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附件11</w:t>
      </w:r>
    </w:p>
    <w:p>
      <w:pPr>
        <w:overflowPunct w:val="0"/>
        <w:spacing w:line="560" w:lineRule="exact"/>
        <w:rPr>
          <w:rFonts w:ascii="Times New Roman" w:hAnsi="Times New Roman" w:eastAsia="黑体"/>
          <w:bCs/>
          <w:kern w:val="44"/>
          <w:sz w:val="32"/>
          <w:szCs w:val="32"/>
        </w:rPr>
      </w:pPr>
    </w:p>
    <w:p>
      <w:pPr>
        <w:overflowPunct w:val="0"/>
        <w:spacing w:before="319" w:beforeLines="100" w:after="319" w:afterLines="100" w:line="560" w:lineRule="exact"/>
        <w:jc w:val="center"/>
        <w:rPr>
          <w:rFonts w:ascii="Times New Roman" w:hAnsi="Times New Roman" w:eastAsia="方正小标宋简体"/>
          <w:bCs/>
          <w:color w:val="000000"/>
          <w:kern w:val="44"/>
          <w:sz w:val="44"/>
          <w:szCs w:val="44"/>
        </w:rPr>
      </w:pPr>
      <w:r>
        <w:rPr>
          <w:rFonts w:ascii="Times New Roman" w:hAnsi="Times New Roman" w:eastAsia="方正小标宋简体"/>
          <w:bCs/>
          <w:color w:val="000000"/>
          <w:kern w:val="44"/>
          <w:sz w:val="44"/>
          <w:szCs w:val="44"/>
        </w:rPr>
        <w:fldChar w:fldCharType="begin"/>
      </w:r>
      <w:r>
        <w:rPr>
          <w:rFonts w:ascii="Times New Roman" w:hAnsi="Times New Roman" w:eastAsia="方正小标宋简体"/>
          <w:bCs/>
          <w:color w:val="000000"/>
          <w:kern w:val="44"/>
          <w:sz w:val="44"/>
          <w:szCs w:val="44"/>
        </w:rPr>
        <w:instrText xml:space="preserve">ADDIN CNKISM.UserStyle</w:instrText>
      </w:r>
      <w:r>
        <w:rPr>
          <w:rFonts w:ascii="Times New Roman" w:hAnsi="Times New Roman" w:eastAsia="方正小标宋简体"/>
          <w:bCs/>
          <w:color w:val="000000"/>
          <w:kern w:val="44"/>
          <w:sz w:val="44"/>
          <w:szCs w:val="44"/>
        </w:rPr>
        <w:fldChar w:fldCharType="end"/>
      </w:r>
      <w:r>
        <w:rPr>
          <w:rFonts w:ascii="Times New Roman" w:hAnsi="Times New Roman" w:eastAsia="方正小标宋简体"/>
          <w:bCs/>
          <w:color w:val="000000"/>
          <w:kern w:val="44"/>
          <w:sz w:val="44"/>
          <w:szCs w:val="44"/>
        </w:rPr>
        <w:t>体外诊断试剂延续注册项目立卷审查要求</w:t>
      </w:r>
    </w:p>
    <w:p>
      <w:pPr>
        <w:overflowPunct w:val="0"/>
        <w:spacing w:line="560" w:lineRule="exact"/>
        <w:rPr>
          <w:rFonts w:ascii="Times New Roman" w:hAnsi="Times New Roman" w:eastAsia="方正小标宋简体"/>
          <w:bCs/>
          <w:color w:val="000000"/>
          <w:kern w:val="44"/>
          <w:sz w:val="32"/>
          <w:szCs w:val="32"/>
        </w:rPr>
      </w:pPr>
    </w:p>
    <w:p>
      <w:pPr>
        <w:overflowPunct w:val="0"/>
        <w:spacing w:line="360" w:lineRule="auto"/>
        <w:ind w:firstLine="640" w:firstLineChars="200"/>
        <w:rPr>
          <w:rFonts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相关说明：</w:t>
      </w:r>
    </w:p>
    <w:p>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1.为确保体外诊断试剂延续注册项目立卷审查工作的规范开展，制定本审查要求。</w:t>
      </w:r>
    </w:p>
    <w:p>
      <w:pPr>
        <w:pStyle w:val="8"/>
        <w:spacing w:line="360" w:lineRule="auto"/>
        <w:ind w:firstLine="640" w:firstLineChars="200"/>
        <w:jc w:val="both"/>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2.立卷审查指按照立卷审查要求对申报资料进行审查,对申报资料进入技术审评环节的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w:t>
      </w:r>
    </w:p>
    <w:p>
      <w:pPr>
        <w:overflowPunct w:val="0"/>
        <w:spacing w:line="360" w:lineRule="auto"/>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4.本文件供审评机构用于体外诊断试剂延续注册申报资料的立卷审查。注册人在准备注册申报资料时，可依据本文件进行自查，自查表不需要在申报时提交。</w:t>
      </w:r>
    </w:p>
    <w:p>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5.本文件与电子申报配合使用，章节设置与电子申报保持一致。</w:t>
      </w:r>
    </w:p>
    <w:p>
      <w:pPr>
        <w:overflowPunct w:val="0"/>
        <w:spacing w:line="560" w:lineRule="exact"/>
        <w:ind w:firstLine="640" w:firstLineChars="200"/>
        <w:rPr>
          <w:rFonts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使用说明：</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延续注册（不含上市后需要继续完成的工作）立卷审查由项目管理部人员完成。延续注册（含上市后需要继续完成的工作）立卷审查由审评部人员、临床与生物统计部人员共同完成，临床评价部分由临床与生物统计部人员完成，剩余部分由审评部人员完成。</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2.审查人员应当根据职责分工填写产品基本信息，开展项目的审查，并给出审查结论。</w:t>
      </w:r>
    </w:p>
    <w:p>
      <w:pPr>
        <w:widowControl/>
        <w:overflowPunct w:val="0"/>
        <w:spacing w:line="560" w:lineRule="exact"/>
        <w:ind w:firstLine="640" w:firstLineChars="200"/>
        <w:jc w:val="left"/>
        <w:rPr>
          <w:rFonts w:ascii="Times New Roman" w:hAnsi="Times New Roman" w:eastAsia="黑体"/>
          <w:bCs/>
          <w:color w:val="000000"/>
          <w:kern w:val="44"/>
          <w:sz w:val="32"/>
          <w:szCs w:val="32"/>
        </w:rPr>
      </w:pPr>
      <w:r>
        <w:rPr>
          <w:rFonts w:ascii="Times New Roman" w:hAnsi="Times New Roman" w:eastAsia="仿宋_GB2312"/>
          <w:bCs/>
          <w:kern w:val="44"/>
          <w:sz w:val="32"/>
          <w:szCs w:val="32"/>
        </w:rPr>
        <w:t>3.审查人员对申报资料进行立卷审查时，应按照表格要求进行适当选项的勾选，并对相关内容进行填写。对于勾选“否”的项目，应在“存在问题”中给出该项判定为“否”的所有原因。存在问题将告知申请人。</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pPr>
        <w:overflowPunct w:val="0"/>
        <w:spacing w:line="560" w:lineRule="exact"/>
        <w:ind w:firstLine="5120" w:firstLineChars="1600"/>
        <w:rPr>
          <w:rFonts w:ascii="Times New Roman" w:hAnsi="Times New Roman" w:eastAsia="黑体"/>
          <w:bCs/>
          <w:kern w:val="44"/>
          <w:sz w:val="32"/>
          <w:szCs w:val="32"/>
        </w:rPr>
      </w:pP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临床与生物统计部立卷审查分结论适用性：</w:t>
      </w:r>
    </w:p>
    <w:p>
      <w:pPr>
        <w:widowControl/>
        <w:ind w:firstLine="5120" w:firstLineChars="1600"/>
        <w:jc w:val="left"/>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项目管理部/审评部立卷审查分结论：</w:t>
      </w:r>
    </w:p>
    <w:p>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w:t>
      </w:r>
      <w:r>
        <w:rPr>
          <w:rFonts w:ascii="Times New Roman" w:hAnsi="Times New Roman" w:eastAsia="黑体"/>
          <w:bCs/>
          <w:kern w:val="44"/>
          <w:sz w:val="32"/>
          <w:szCs w:val="32"/>
          <w:lang w:val="en"/>
        </w:rPr>
        <w:t>：</w:t>
      </w:r>
      <w:r>
        <w:rPr>
          <w:rFonts w:ascii="Times New Roman" w:hAnsi="Times New Roman" w:eastAsia="黑体"/>
          <w:bCs/>
          <w:kern w:val="44"/>
          <w:sz w:val="32"/>
          <w:szCs w:val="32"/>
        </w:rPr>
        <w:t xml:space="preserve"> </w:t>
      </w:r>
    </w:p>
    <w:p>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 xml:space="preserve">不通过  </w:t>
      </w:r>
    </w:p>
    <w:p>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jc w:val="center"/>
        <w:rPr>
          <w:rFonts w:ascii="Times New Roman" w:hAnsi="Times New Roman" w:eastAsia="方正小标宋简体"/>
          <w:bCs/>
          <w:color w:val="000000"/>
          <w:spacing w:val="-2"/>
          <w:sz w:val="24"/>
          <w:u w:val="thick"/>
        </w:rPr>
      </w:pPr>
      <w:r>
        <w:rPr>
          <w:rFonts w:ascii="Times New Roman" w:hAnsi="Times New Roman" w:eastAsia="方正小标宋简体"/>
          <w:bCs/>
          <w:color w:val="000000"/>
          <w:spacing w:val="-2"/>
          <w:sz w:val="24"/>
          <w:u w:val="thick"/>
        </w:rPr>
        <w:br w:type="page"/>
      </w:r>
    </w:p>
    <w:tbl>
      <w:tblPr>
        <w:tblStyle w:val="4"/>
        <w:tblpPr w:leftFromText="180" w:rightFromText="180" w:vertAnchor="text" w:horzAnchor="page" w:tblpX="849" w:tblpY="-58"/>
        <w:tblOverlap w:val="never"/>
        <w:tblW w:w="0" w:type="auto"/>
        <w:tblInd w:w="0" w:type="dxa"/>
        <w:tblLayout w:type="fixed"/>
        <w:tblCellMar>
          <w:top w:w="0" w:type="dxa"/>
          <w:left w:w="108" w:type="dxa"/>
          <w:bottom w:w="0" w:type="dxa"/>
          <w:right w:w="108" w:type="dxa"/>
        </w:tblCellMar>
      </w:tblPr>
      <w:tblGrid>
        <w:gridCol w:w="721"/>
        <w:gridCol w:w="6439"/>
        <w:gridCol w:w="557"/>
        <w:gridCol w:w="557"/>
        <w:gridCol w:w="1107"/>
        <w:gridCol w:w="1107"/>
      </w:tblGrid>
      <w:tr>
        <w:tblPrEx>
          <w:tblCellMar>
            <w:top w:w="0" w:type="dxa"/>
            <w:left w:w="108" w:type="dxa"/>
            <w:bottom w:w="0" w:type="dxa"/>
            <w:right w:w="108" w:type="dxa"/>
          </w:tblCellMar>
        </w:tblPrEx>
        <w:tc>
          <w:tcPr>
            <w:tcW w:w="10488" w:type="dxa"/>
            <w:gridSpan w:val="6"/>
            <w:tcBorders>
              <w:top w:val="single" w:color="000000" w:sz="8" w:space="0"/>
              <w:left w:val="single" w:color="000000" w:sz="8" w:space="0"/>
              <w:bottom w:val="single" w:color="000000" w:sz="8" w:space="0"/>
              <w:right w:val="single" w:color="000000" w:sz="8" w:space="0"/>
            </w:tcBorders>
          </w:tcPr>
          <w:p>
            <w:pPr>
              <w:pStyle w:val="9"/>
              <w:adjustRightInd w:val="0"/>
              <w:snapToGrid w:val="0"/>
              <w:jc w:val="center"/>
              <w:rPr>
                <w:rFonts w:ascii="Times New Roman" w:hAnsi="Times New Roman" w:eastAsia="方正小标宋简体"/>
                <w:color w:val="000000"/>
                <w:sz w:val="24"/>
                <w:szCs w:val="24"/>
                <w:u w:val="thick" w:color="000000"/>
              </w:rPr>
            </w:pPr>
            <w:r>
              <w:rPr>
                <w:rFonts w:ascii="Times New Roman" w:hAnsi="Times New Roman" w:eastAsia="方正小标宋简体"/>
                <w:color w:val="000000"/>
                <w:sz w:val="24"/>
                <w:szCs w:val="24"/>
                <w:u w:val="thick" w:color="000000"/>
              </w:rPr>
              <w:t>基本审查问题</w:t>
            </w:r>
          </w:p>
          <w:p>
            <w:pPr>
              <w:pStyle w:val="9"/>
              <w:adjustRightInd w:val="0"/>
              <w:snapToGrid w:val="0"/>
              <w:jc w:val="center"/>
              <w:rPr>
                <w:rFonts w:ascii="Times New Roman" w:hAnsi="Times New Roman"/>
              </w:rPr>
            </w:pPr>
            <w:r>
              <w:rPr>
                <w:rFonts w:ascii="Times New Roman" w:hAnsi="Times New Roman" w:eastAsia="黑体"/>
                <w:color w:val="000000"/>
                <w:sz w:val="21"/>
                <w:szCs w:val="21"/>
              </w:rPr>
              <w:t>对下列任何问题回答“否”，可直接做出“立卷审查不通过”的决定，不需要回答其他立卷审查问题。</w:t>
            </w:r>
          </w:p>
        </w:tc>
      </w:tr>
      <w:tr>
        <w:tblPrEx>
          <w:tblCellMar>
            <w:top w:w="0" w:type="dxa"/>
            <w:left w:w="108" w:type="dxa"/>
            <w:bottom w:w="0" w:type="dxa"/>
            <w:right w:w="108" w:type="dxa"/>
          </w:tblCellMar>
        </w:tblPrEx>
        <w:trPr>
          <w:trHeight w:val="567" w:hRule="atLeast"/>
        </w:trPr>
        <w:tc>
          <w:tcPr>
            <w:tcW w:w="721"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序号</w:t>
            </w:r>
          </w:p>
        </w:tc>
        <w:tc>
          <w:tcPr>
            <w:tcW w:w="64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立卷审查问题</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是</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否</w:t>
            </w:r>
          </w:p>
        </w:tc>
        <w:tc>
          <w:tcPr>
            <w:tcW w:w="110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备注</w:t>
            </w:r>
          </w:p>
        </w:tc>
        <w:tc>
          <w:tcPr>
            <w:tcW w:w="1107" w:type="dxa"/>
            <w:tcBorders>
              <w:top w:val="single" w:color="000000" w:sz="8" w:space="0"/>
              <w:left w:val="single" w:color="000000" w:sz="8" w:space="0"/>
              <w:bottom w:val="single" w:color="000000" w:sz="8" w:space="0"/>
              <w:right w:val="single" w:color="000000" w:sz="8" w:space="0"/>
            </w:tcBorders>
          </w:tcPr>
          <w:p>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sz w:val="21"/>
                <w:szCs w:val="21"/>
              </w:rPr>
              <w:t>存在问题</w:t>
            </w:r>
          </w:p>
        </w:tc>
      </w:tr>
      <w:tr>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1</w:t>
            </w:r>
          </w:p>
        </w:tc>
        <w:tc>
          <w:tcPr>
            <w:tcW w:w="6439" w:type="dxa"/>
            <w:tcBorders>
              <w:top w:val="single" w:color="000000" w:sz="8" w:space="0"/>
              <w:left w:val="single" w:color="000000" w:sz="8" w:space="0"/>
              <w:bottom w:val="single" w:color="000000" w:sz="8" w:space="0"/>
              <w:right w:val="single" w:color="000000" w:sz="8" w:space="0"/>
            </w:tcBorders>
          </w:tcPr>
          <w:p>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产品是否明确可作为按照医疗器械管理的体外诊断试剂。</w:t>
            </w:r>
          </w:p>
          <w:p>
            <w:pPr>
              <w:pStyle w:val="9"/>
              <w:tabs>
                <w:tab w:val="left" w:pos="8610"/>
              </w:tabs>
              <w:adjustRightInd w:val="0"/>
              <w:snapToGrid w:val="0"/>
              <w:spacing w:before="47" w:beforeLines="15" w:line="276" w:lineRule="auto"/>
              <w:jc w:val="both"/>
              <w:rPr>
                <w:rFonts w:ascii="Times New Roman" w:hAnsi="Times New Roman" w:eastAsia="仿宋_GB2312"/>
                <w:i/>
                <w:sz w:val="21"/>
                <w:szCs w:val="21"/>
              </w:rPr>
            </w:pPr>
          </w:p>
          <w:p>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注：注册证有效期内国家局发布文件，规定该产品不作为按照医疗器械管理的体外诊断试剂的，本项目应选择“否”。</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2" name="图片 17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 name="图片 17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3" name="图片 178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 name="图片 1783"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r>
      <w:tr>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6439" w:type="dxa"/>
            <w:tcBorders>
              <w:top w:val="single" w:color="000000" w:sz="8" w:space="0"/>
              <w:left w:val="single" w:color="000000" w:sz="8" w:space="0"/>
              <w:bottom w:val="single" w:color="000000" w:sz="8" w:space="0"/>
              <w:right w:val="single" w:color="000000" w:sz="8" w:space="0"/>
            </w:tcBorders>
          </w:tcPr>
          <w:p>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产品是否不涉及由低类别调整为高类别。</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4" name="图片 17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 name="图片 17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5" name="图片 17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 name="图片 17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r>
      <w:tr>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w:t>
            </w:r>
          </w:p>
        </w:tc>
        <w:tc>
          <w:tcPr>
            <w:tcW w:w="6439" w:type="dxa"/>
            <w:tcBorders>
              <w:top w:val="single" w:color="000000" w:sz="8" w:space="0"/>
              <w:left w:val="single" w:color="000000" w:sz="8" w:space="0"/>
              <w:bottom w:val="single" w:color="000000" w:sz="8" w:space="0"/>
              <w:right w:val="single" w:color="000000" w:sz="8" w:space="0"/>
            </w:tcBorders>
          </w:tcPr>
          <w:p>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86" name="图片 17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 name="图片 17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进口产品，管理类别为第二类或第三类。</w:t>
            </w:r>
          </w:p>
          <w:p>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0" b="9525"/>
                  <wp:docPr id="1787" name="图片 17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 name="图片 17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境内产品，管理类别为第三类。</w:t>
            </w:r>
          </w:p>
          <w:p>
            <w:pPr>
              <w:pStyle w:val="9"/>
              <w:adjustRightInd w:val="0"/>
              <w:snapToGrid w:val="0"/>
              <w:spacing w:before="47" w:beforeLines="15" w:line="276" w:lineRule="auto"/>
              <w:rPr>
                <w:rFonts w:ascii="Times New Roman" w:hAnsi="Times New Roman" w:eastAsia="仿宋_GB2312"/>
                <w:i/>
                <w:sz w:val="21"/>
                <w:szCs w:val="21"/>
              </w:rPr>
            </w:pPr>
          </w:p>
          <w:p>
            <w:pPr>
              <w:pStyle w:val="9"/>
              <w:adjustRightInd w:val="0"/>
              <w:snapToGrid w:val="0"/>
              <w:spacing w:before="47" w:beforeLines="15" w:line="276" w:lineRule="auto"/>
              <w:rPr>
                <w:rFonts w:ascii="Times New Roman" w:hAnsi="Times New Roman" w:eastAsia="仿宋_GB2312"/>
                <w:i/>
                <w:strike/>
                <w:sz w:val="21"/>
                <w:szCs w:val="21"/>
              </w:rPr>
            </w:pPr>
            <w:r>
              <w:rPr>
                <w:rFonts w:ascii="Times New Roman" w:hAnsi="Times New Roman" w:eastAsia="仿宋_GB2312"/>
                <w:i/>
                <w:sz w:val="21"/>
                <w:szCs w:val="21"/>
              </w:rPr>
              <w:t>注：以上有一条勾选，本项目应选择“是”。以上内容均不勾选，本项目应选择“否”。</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788" name="图片 17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图片 17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789" name="图片 178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 name="图片 1789"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r>
      <w:tr>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4</w:t>
            </w:r>
          </w:p>
        </w:tc>
        <w:tc>
          <w:tcPr>
            <w:tcW w:w="6439" w:type="dxa"/>
            <w:tcBorders>
              <w:top w:val="single" w:color="000000" w:sz="8" w:space="0"/>
              <w:left w:val="single" w:color="000000" w:sz="8" w:space="0"/>
              <w:bottom w:val="single" w:color="000000" w:sz="8" w:space="0"/>
              <w:right w:val="single" w:color="000000" w:sz="8" w:space="0"/>
            </w:tcBorders>
          </w:tcPr>
          <w:p>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延续注册申请是否在医疗器械注册证有效期届满6个月前提出。</w:t>
            </w:r>
          </w:p>
          <w:p>
            <w:pPr>
              <w:pStyle w:val="9"/>
              <w:adjustRightInd w:val="0"/>
              <w:snapToGrid w:val="0"/>
              <w:spacing w:before="47" w:beforeLines="15" w:line="276" w:lineRule="auto"/>
              <w:jc w:val="both"/>
              <w:rPr>
                <w:rFonts w:ascii="Times New Roman" w:hAnsi="Times New Roman" w:eastAsia="仿宋_GB2312"/>
                <w:i/>
                <w:sz w:val="21"/>
                <w:szCs w:val="21"/>
              </w:rPr>
            </w:pPr>
          </w:p>
          <w:p>
            <w:pPr>
              <w:pStyle w:val="9"/>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注：以注册人首次提出延续注册申请时间进行判定。</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0" name="图片 17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 name="图片 17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1" name="图片 179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 name="图片 1791"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r>
      <w:tr>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6439" w:type="dxa"/>
            <w:tcBorders>
              <w:top w:val="single" w:color="000000" w:sz="8" w:space="0"/>
              <w:left w:val="single" w:color="000000" w:sz="8" w:space="0"/>
              <w:bottom w:val="single" w:color="000000" w:sz="8" w:space="0"/>
              <w:right w:val="single" w:color="000000" w:sz="8" w:space="0"/>
            </w:tcBorders>
          </w:tcPr>
          <w:p>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是否不涉及其他不允许产品延续注册的情形。</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2" name="图片 17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 name="图片 17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3" name="图片 17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 name="图片 17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color w:val="000000"/>
                <w:szCs w:val="21"/>
              </w:rPr>
            </w:pPr>
          </w:p>
        </w:tc>
      </w:tr>
    </w:tbl>
    <w:p>
      <w:pPr>
        <w:jc w:val="center"/>
        <w:rPr>
          <w:rFonts w:ascii="Times New Roman" w:hAnsi="Times New Roman" w:eastAsia="方正小标宋简体"/>
          <w:bCs/>
          <w:color w:val="000000"/>
          <w:spacing w:val="-2"/>
          <w:sz w:val="24"/>
          <w:u w:val="thick"/>
        </w:rPr>
      </w:pPr>
    </w:p>
    <w:tbl>
      <w:tblPr>
        <w:tblStyle w:val="4"/>
        <w:tblpPr w:leftFromText="180" w:rightFromText="180" w:vertAnchor="text" w:horzAnchor="page" w:tblpX="821" w:tblpY="35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7"/>
        <w:gridCol w:w="5621"/>
        <w:gridCol w:w="556"/>
        <w:gridCol w:w="830"/>
        <w:gridCol w:w="556"/>
        <w:gridCol w:w="1104"/>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2" w:hRule="atLeast"/>
        </w:trPr>
        <w:tc>
          <w:tcPr>
            <w:tcW w:w="10488" w:type="dxa"/>
            <w:gridSpan w:val="7"/>
          </w:tcPr>
          <w:p>
            <w:pPr>
              <w:jc w:val="center"/>
              <w:rPr>
                <w:rFonts w:ascii="Times New Roman" w:hAnsi="Times New Roman" w:eastAsia="方正小标宋简体"/>
                <w:bCs/>
                <w:color w:val="000000"/>
                <w:spacing w:val="-2"/>
                <w:sz w:val="24"/>
                <w:u w:val="thick"/>
              </w:rPr>
            </w:pPr>
            <w:r>
              <w:rPr>
                <w:rFonts w:ascii="Times New Roman" w:hAnsi="Times New Roman" w:eastAsia="方正小标宋简体"/>
                <w:bCs/>
                <w:color w:val="000000"/>
                <w:spacing w:val="-2"/>
                <w:sz w:val="24"/>
                <w:u w:val="thick"/>
              </w:rPr>
              <w:t>总体审查问题</w:t>
            </w:r>
          </w:p>
          <w:p>
            <w:pPr>
              <w:spacing w:before="159" w:beforeLines="50" w:after="159" w:afterLines="50"/>
              <w:jc w:val="left"/>
              <w:rPr>
                <w:rFonts w:ascii="Times New Roman" w:hAnsi="Times New Roman" w:eastAsia="黑体"/>
                <w:bCs/>
                <w:color w:val="000000"/>
                <w:szCs w:val="21"/>
              </w:rPr>
            </w:pPr>
            <w:r>
              <w:rPr>
                <w:rFonts w:ascii="Times New Roman" w:hAnsi="Times New Roman" w:eastAsia="黑体"/>
                <w:bCs/>
                <w:color w:val="000000"/>
                <w:szCs w:val="21"/>
              </w:rPr>
              <w:t>1.如果提交的相关资料符合要求则勾选“是”，如果不做要求则勾选“不适用”，如不符合要求则勾选“否”。</w:t>
            </w:r>
          </w:p>
          <w:p>
            <w:pPr>
              <w:rPr>
                <w:rFonts w:ascii="Times New Roman" w:hAnsi="Times New Roman" w:eastAsia="方正小标宋简体"/>
                <w:bCs/>
                <w:color w:val="000000"/>
                <w:spacing w:val="-2"/>
                <w:sz w:val="24"/>
                <w:u w:val="single"/>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序号</w:t>
            </w:r>
          </w:p>
        </w:tc>
        <w:tc>
          <w:tcPr>
            <w:tcW w:w="5621" w:type="dxa"/>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立卷审查问题</w:t>
            </w:r>
          </w:p>
        </w:tc>
        <w:tc>
          <w:tcPr>
            <w:tcW w:w="556" w:type="dxa"/>
            <w:tcMar>
              <w:top w:w="57" w:type="dxa"/>
              <w:left w:w="85" w:type="dxa"/>
              <w:bottom w:w="57" w:type="dxa"/>
              <w:right w:w="85" w:type="dxa"/>
            </w:tcMar>
            <w:vAlign w:val="center"/>
          </w:tcPr>
          <w:p>
            <w:pPr>
              <w:jc w:val="center"/>
              <w:rPr>
                <w:rFonts w:ascii="Times New Roman" w:hAnsi="Times New Roman" w:eastAsia="黑体"/>
                <w:bCs/>
                <w:color w:val="000000"/>
                <w:spacing w:val="-3"/>
                <w:szCs w:val="21"/>
              </w:rPr>
            </w:pPr>
            <w:r>
              <w:rPr>
                <w:rFonts w:ascii="Times New Roman" w:hAnsi="Times New Roman" w:eastAsia="黑体"/>
                <w:bCs/>
                <w:color w:val="000000"/>
                <w:szCs w:val="21"/>
              </w:rPr>
              <w:t>是</w:t>
            </w:r>
          </w:p>
        </w:tc>
        <w:tc>
          <w:tcPr>
            <w:tcW w:w="830" w:type="dxa"/>
            <w:vAlign w:val="center"/>
          </w:tcPr>
          <w:p>
            <w:pPr>
              <w:jc w:val="center"/>
              <w:rPr>
                <w:rFonts w:ascii="Times New Roman" w:hAnsi="Times New Roman" w:eastAsia="黑体"/>
                <w:bCs/>
                <w:color w:val="000000"/>
                <w:spacing w:val="-3"/>
                <w:szCs w:val="21"/>
              </w:rPr>
            </w:pPr>
            <w:r>
              <w:rPr>
                <w:rFonts w:ascii="Times New Roman" w:hAnsi="Times New Roman" w:eastAsia="黑体"/>
                <w:bCs/>
                <w:color w:val="000000"/>
                <w:spacing w:val="-5"/>
                <w:szCs w:val="21"/>
              </w:rPr>
              <w:t>不适用</w:t>
            </w:r>
          </w:p>
        </w:tc>
        <w:tc>
          <w:tcPr>
            <w:tcW w:w="556" w:type="dxa"/>
            <w:tcMar>
              <w:top w:w="57" w:type="dxa"/>
              <w:left w:w="85" w:type="dxa"/>
              <w:bottom w:w="57" w:type="dxa"/>
              <w:right w:w="85" w:type="dxa"/>
            </w:tcMar>
            <w:vAlign w:val="center"/>
          </w:tcPr>
          <w:p>
            <w:pPr>
              <w:jc w:val="center"/>
              <w:rPr>
                <w:rFonts w:ascii="Times New Roman" w:hAnsi="Times New Roman" w:eastAsia="黑体"/>
                <w:bCs/>
                <w:color w:val="000000"/>
                <w:szCs w:val="21"/>
              </w:rPr>
            </w:pPr>
            <w:r>
              <w:rPr>
                <w:rFonts w:ascii="Times New Roman" w:hAnsi="Times New Roman" w:eastAsia="黑体"/>
                <w:bCs/>
                <w:color w:val="000000"/>
                <w:szCs w:val="21"/>
              </w:rPr>
              <w:t>否</w:t>
            </w:r>
          </w:p>
        </w:tc>
        <w:tc>
          <w:tcPr>
            <w:tcW w:w="1104" w:type="dxa"/>
            <w:vAlign w:val="center"/>
          </w:tcPr>
          <w:p>
            <w:pPr>
              <w:jc w:val="center"/>
              <w:rPr>
                <w:rFonts w:ascii="Times New Roman" w:hAnsi="Times New Roman" w:eastAsia="黑体"/>
                <w:bCs/>
                <w:color w:val="000000"/>
                <w:szCs w:val="21"/>
              </w:rPr>
            </w:pPr>
            <w:r>
              <w:rPr>
                <w:rFonts w:ascii="Times New Roman" w:hAnsi="Times New Roman" w:eastAsia="黑体"/>
                <w:bCs/>
                <w:color w:val="000000"/>
                <w:szCs w:val="21"/>
              </w:rPr>
              <w:t>备注</w:t>
            </w:r>
          </w:p>
        </w:tc>
        <w:tc>
          <w:tcPr>
            <w:tcW w:w="1104" w:type="dxa"/>
          </w:tcPr>
          <w:p>
            <w:pPr>
              <w:jc w:val="center"/>
              <w:rPr>
                <w:rFonts w:ascii="Times New Roman" w:hAnsi="Times New Roman" w:eastAsia="黑体"/>
                <w:bCs/>
                <w:color w:val="000000"/>
                <w:szCs w:val="21"/>
              </w:rPr>
            </w:pPr>
            <w:r>
              <w:rPr>
                <w:rFonts w:ascii="Times New Roman" w:hAnsi="Times New Roman" w:eastAsia="黑体"/>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4" name="图片 17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图片 17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5" name="图片 17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图片 17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6" name="图片 17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 name="图片 17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7" name="图片 17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 name="图片 17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8" name="图片 17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 name="图片 17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9" name="图片 17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 name="图片 17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境内产品申报资料如无特殊说明的，应当由注册人签章。“签章”是指：注册人盖公章，或者其法定代表人、负责人签名并加盖公章。</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0" name="图片 18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图片 18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1" name="图片 18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图片 18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2" name="图片 18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 name="图片 18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3" name="图片 18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 name="图片 18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人签章，中文资料由代理人签章。原文资料“签章”是指：注册人的法定代表人或者负责人签名，或者签名并加盖组织机构印章；中文资料“签章”是指：代理人盖公章，或者其法定代表人、负责人签名并加盖公章。</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4" name="图片 18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图片 18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中由境外注册人提供的关联文件、符合性声明以及说明书应当提交由注册人所在地公证机构出具的公证件。公证件可以是通过电子公证模式办理的，但应当同时提交由境外注册人出具的关于新公证模式的说明文件。</w:t>
            </w:r>
          </w:p>
          <w:p>
            <w:pPr>
              <w:pStyle w:val="9"/>
              <w:tabs>
                <w:tab w:val="left" w:pos="8610"/>
              </w:tabs>
              <w:adjustRightInd w:val="0"/>
              <w:snapToGrid w:val="0"/>
              <w:spacing w:before="47" w:beforeLines="15" w:line="276" w:lineRule="auto"/>
              <w:rPr>
                <w:rFonts w:ascii="Times New Roman" w:hAnsi="Times New Roman" w:eastAsia="仿宋_GB2312"/>
                <w:bCs/>
                <w:i/>
                <w:sz w:val="21"/>
                <w:szCs w:val="21"/>
              </w:rPr>
            </w:pPr>
          </w:p>
          <w:p>
            <w:pPr>
              <w:pStyle w:val="9"/>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05" name="图片 18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 name="图片 18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6" name="图片 18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图片 18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07" name="图片 18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 name="图片 18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1" w:type="dxa"/>
            <w:tcMar>
              <w:top w:w="57" w:type="dxa"/>
              <w:left w:w="85" w:type="dxa"/>
              <w:bottom w:w="57" w:type="dxa"/>
              <w:right w:w="85" w:type="dxa"/>
            </w:tcMar>
          </w:tcPr>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8" name="图片 18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 name="图片 18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9" name="图片 18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 name="图片 18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产品技术要求及产品说明书。</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pPr>
              <w:pStyle w:val="9"/>
              <w:tabs>
                <w:tab w:val="left" w:pos="8610"/>
              </w:tabs>
              <w:adjustRightInd w:val="0"/>
              <w:snapToGrid w:val="0"/>
              <w:spacing w:before="47" w:beforeLines="15" w:line="276" w:lineRule="auto"/>
              <w:rPr>
                <w:rFonts w:ascii="Times New Roman" w:hAnsi="Times New Roman" w:eastAsia="仿宋_GB2312"/>
                <w:bCs/>
                <w:sz w:val="21"/>
                <w:szCs w:val="21"/>
              </w:rPr>
            </w:pPr>
          </w:p>
          <w:p>
            <w:pPr>
              <w:pStyle w:val="9"/>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注：需提交产品技术要求及说明书的，以上所有选项都勾选，本项目选择“是”。无需提交产品技术要求或说明书的，可不勾选，本项目选择“是”。</w:t>
            </w: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10" name="图片 18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图片 18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11" name="图片 18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 name="图片 18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bl>
    <w:p>
      <w:pPr>
        <w:rPr>
          <w:rFonts w:ascii="Times New Roman" w:hAnsi="Times New Roman"/>
        </w:rPr>
      </w:pPr>
    </w:p>
    <w:p>
      <w:pPr>
        <w:rPr>
          <w:rFonts w:ascii="Times New Roman" w:hAnsi="Times New Roman"/>
          <w:color w:val="FF0000"/>
          <w:szCs w:val="21"/>
        </w:rPr>
      </w:pPr>
      <w:r>
        <w:rPr>
          <w:rFonts w:ascii="Times New Roman" w:hAnsi="Times New Roman"/>
          <w:color w:val="FF0000"/>
          <w:szCs w:val="21"/>
        </w:rPr>
        <w:t xml:space="preserve"> </w:t>
      </w: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widowControl/>
        <w:jc w:val="left"/>
        <w:rPr>
          <w:rFonts w:ascii="Times New Roman" w:hAnsi="Times New Roman"/>
          <w:color w:val="000000"/>
        </w:rPr>
      </w:pPr>
    </w:p>
    <w:p>
      <w:pPr>
        <w:jc w:val="center"/>
        <w:rPr>
          <w:rFonts w:ascii="Times New Roman" w:hAnsi="Times New Roman"/>
          <w:b/>
          <w:bCs/>
          <w:color w:val="000000"/>
          <w:spacing w:val="-2"/>
          <w:sz w:val="24"/>
          <w:u w:val="single"/>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20" w:lineRule="exact"/>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pPr>
              <w:spacing w:before="159" w:beforeLines="50" w:after="159" w:afterLines="50"/>
              <w:jc w:val="center"/>
              <w:rPr>
                <w:rFonts w:ascii="Times New Roman" w:hAnsi="Times New Roman" w:eastAsia="黑体"/>
                <w:bCs/>
                <w:spacing w:val="-2"/>
                <w:sz w:val="24"/>
                <w:u w:val="thick"/>
              </w:rPr>
            </w:pPr>
            <w:r>
              <w:rPr>
                <w:rFonts w:ascii="Times New Roman" w:hAnsi="Times New Roman" w:eastAsia="黑体"/>
                <w:bCs/>
                <w:spacing w:val="-2"/>
                <w:sz w:val="24"/>
                <w:u w:val="thick"/>
              </w:rPr>
              <w:t>适用的注册审查指导原则和强制性标准识别</w:t>
            </w:r>
          </w:p>
          <w:p>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可填写产品适用的注册审查指导原则、适用的强制性标准和适用的国家标准品，供审评员自行记录用。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适用的通用、专用、产品注册审查指导原则</w:t>
            </w:r>
          </w:p>
        </w:tc>
        <w:tc>
          <w:tcPr>
            <w:tcW w:w="6956" w:type="dxa"/>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6956" w:type="dxa"/>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p>
            <w:pPr>
              <w:pStyle w:val="9"/>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适用的国家标准品</w:t>
            </w:r>
          </w:p>
        </w:tc>
        <w:tc>
          <w:tcPr>
            <w:tcW w:w="6956" w:type="dxa"/>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b/>
                <w:sz w:val="21"/>
                <w:szCs w:val="21"/>
              </w:rPr>
            </w:pPr>
          </w:p>
        </w:tc>
      </w:tr>
    </w:tbl>
    <w:p>
      <w:pPr>
        <w:rPr>
          <w:rFonts w:ascii="Times New Roman" w:hAnsi="Times New Roman"/>
          <w:szCs w:val="21"/>
        </w:rPr>
      </w:pPr>
    </w:p>
    <w:p>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1"/>
        <w:gridCol w:w="5159"/>
        <w:gridCol w:w="567"/>
        <w:gridCol w:w="850"/>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tcBorders>
            <w:shd w:val="clear" w:color="auto" w:fill="FFFFFF"/>
          </w:tcPr>
          <w:p>
            <w:pPr>
              <w:overflowPunct w:val="0"/>
              <w:jc w:val="center"/>
              <w:rPr>
                <w:rFonts w:ascii="Times New Roman" w:hAnsi="Times New Roman" w:eastAsia="方正小标宋简体"/>
                <w:bCs/>
                <w:color w:val="000000"/>
                <w:kern w:val="0"/>
                <w:sz w:val="24"/>
                <w:u w:val="thick"/>
              </w:rPr>
            </w:pPr>
            <w:r>
              <w:rPr>
                <w:rFonts w:ascii="Times New Roman" w:hAnsi="Times New Roman" w:eastAsia="方正小标宋简体"/>
                <w:bCs/>
                <w:color w:val="000000"/>
                <w:kern w:val="0"/>
                <w:sz w:val="24"/>
                <w:u w:val="thick"/>
              </w:rPr>
              <w:t>立卷审查问题</w:t>
            </w:r>
          </w:p>
          <w:p>
            <w:pPr>
              <w:spacing w:before="159" w:beforeLines="50" w:after="159" w:afterLines="50"/>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.如果提交的相关资料符合要求则勾选“是”，如果不做要求则勾选“不适用”，如不符合要求则勾选“否”。</w:t>
            </w:r>
          </w:p>
          <w:p>
            <w:pPr>
              <w:overflowPunct w:val="0"/>
              <w:rPr>
                <w:rFonts w:ascii="Times New Roman" w:hAnsi="Times New Roman" w:eastAsia="方正小标宋简体"/>
                <w:bCs/>
                <w:color w:val="000000"/>
                <w:kern w:val="0"/>
                <w:sz w:val="24"/>
                <w:u w:val="single"/>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1"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9"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567"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0"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567"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1134" w:type="dxa"/>
            <w:tcBorders>
              <w:top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备注</w:t>
            </w:r>
          </w:p>
        </w:tc>
        <w:tc>
          <w:tcPr>
            <w:tcW w:w="1134" w:type="dxa"/>
            <w:tcBorders>
              <w:top w:val="single" w:color="auto" w:sz="4" w:space="0"/>
            </w:tcBorders>
            <w:shd w:val="clear" w:color="auto" w:fill="FFFFFF"/>
            <w:vAlign w:val="center"/>
          </w:tcPr>
          <w:p/>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638" w:type="dxa"/>
            <w:gridSpan w:val="6"/>
            <w:shd w:val="clear" w:color="auto" w:fill="FFFFFF"/>
            <w:vAlign w:val="center"/>
          </w:tcPr>
          <w:p>
            <w:pPr>
              <w:tabs>
                <w:tab w:val="left" w:pos="4836"/>
              </w:tabs>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第1章——监管信息</w:t>
            </w:r>
            <w:r>
              <w:rPr>
                <w:rFonts w:ascii="Times New Roman" w:hAnsi="Times New Roman" w:eastAsia="黑体"/>
                <w:bCs/>
                <w:color w:val="000000"/>
                <w:kern w:val="0"/>
                <w:szCs w:val="21"/>
              </w:rPr>
              <w:tab/>
            </w:r>
          </w:p>
        </w:tc>
        <w:tc>
          <w:tcPr>
            <w:tcW w:w="1134" w:type="dxa"/>
            <w:shd w:val="clear" w:color="auto" w:fill="FFFFFF"/>
            <w:vAlign w:val="center"/>
          </w:tcPr>
          <w:p>
            <w:pPr>
              <w:tabs>
                <w:tab w:val="left" w:pos="4836"/>
              </w:tabs>
              <w:overflowPunct w:val="0"/>
              <w:jc w:val="center"/>
              <w:rPr>
                <w:rFonts w:ascii="Times New Roman" w:hAnsi="Times New Roman" w:eastAsia="黑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7" w:hRule="atLeast"/>
          <w:jc w:val="center"/>
        </w:trPr>
        <w:tc>
          <w:tcPr>
            <w:tcW w:w="1361"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CH1.4</w:t>
            </w:r>
          </w:p>
        </w:tc>
        <w:tc>
          <w:tcPr>
            <w:tcW w:w="5159"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color w:val="000000"/>
                <w:kern w:val="0"/>
                <w:szCs w:val="21"/>
              </w:rPr>
              <w:t>申请表是否完整填写了所有适用的信息。申请表带有数据校验码，且与电子申报资料中申请表数据校验码保持一致。</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12" name="图片 18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图片 18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13" name="图片 18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 name="图片 18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7" w:hRule="atLeast"/>
          <w:jc w:val="center"/>
        </w:trPr>
        <w:tc>
          <w:tcPr>
            <w:tcW w:w="1361" w:type="dxa"/>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CH1.6</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4" name="图片 18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 name="图片 18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5" name="图片 18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 name="图片 18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6" name="图片 18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 name="图片 18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2" w:hRule="atLeast"/>
          <w:jc w:val="center"/>
        </w:trPr>
        <w:tc>
          <w:tcPr>
            <w:tcW w:w="136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注册人注册地所在国家（地区）公司登记主管部门或医疗器械主管部门出具的能够证明境外注册人存续且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7" name="图片 18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 name="图片 18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8" name="图片 18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 name="图片 18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9" name="图片 18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 name="图片 18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3" w:hRule="atLeast"/>
          <w:jc w:val="center"/>
        </w:trPr>
        <w:tc>
          <w:tcPr>
            <w:tcW w:w="1361" w:type="dxa"/>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CH1.9</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820" name="图片 18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图片 18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在注册证有效期内，如果注册人与监管机构针对申报产品以会议形式进行了沟通，应当提供下列内容（如适用）：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（2）在沟通中，注册人明确提出的问题，以及监管机构提供的建议。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821" name="图片 18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 name="图片 18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明确声明申报产品在注册证有效期内没有既往申报和/或申报前会议形式的沟通。</w:t>
            </w:r>
          </w:p>
          <w:p>
            <w:pPr>
              <w:overflowPunct w:val="0"/>
              <w:spacing w:line="300" w:lineRule="exact"/>
              <w:rPr>
                <w:rFonts w:ascii="Times New Roman" w:hAnsi="Times New Roman" w:eastAsia="仿宋_GB2312"/>
                <w:i/>
                <w:kern w:val="0"/>
                <w:szCs w:val="21"/>
              </w:rPr>
            </w:pPr>
          </w:p>
          <w:p>
            <w:pPr>
              <w:overflowPunct w:val="0"/>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2" name="图片 18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 name="图片 18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3" name="图片 18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 name="图片 18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533" w:hRule="atLeast"/>
          <w:jc w:val="center"/>
        </w:trPr>
        <w:tc>
          <w:tcPr>
            <w:tcW w:w="1361" w:type="dxa"/>
            <w:vMerge w:val="restart"/>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CH1.11.1</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注册人是否声明了本产品符合现行国家标准、行业标准，并提供了符合标准、国家标准品的清单。</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4" name="图片 18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图片 18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5" name="图片 18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图片 18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37" w:hRule="atLeast"/>
          <w:jc w:val="center"/>
        </w:trPr>
        <w:tc>
          <w:tcPr>
            <w:tcW w:w="1361" w:type="dxa"/>
            <w:vMerge w:val="continue"/>
            <w:shd w:val="clear" w:color="auto" w:fill="FFFFFF"/>
            <w:vAlign w:val="center"/>
          </w:tcPr>
          <w:p>
            <w:pPr>
              <w:overflowPunct w:val="0"/>
              <w:jc w:val="center"/>
              <w:rPr>
                <w:rFonts w:ascii="Times New Roman" w:hAnsi="Times New Roman" w:eastAsia="仿宋_GB2312"/>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适用的现行的强制性国家、行业标准、国家标准品。</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6" name="图片 18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图片 18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42875" cy="142875"/>
                  <wp:effectExtent l="0" t="0" r="9525" b="9525"/>
                  <wp:docPr id="1827" name="图片 18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图片 18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8" name="图片 18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图片 18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4" w:hRule="atLeast"/>
          <w:jc w:val="center"/>
        </w:trPr>
        <w:tc>
          <w:tcPr>
            <w:tcW w:w="1361" w:type="dxa"/>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CH1.11.5</w:t>
            </w:r>
          </w:p>
        </w:tc>
        <w:tc>
          <w:tcPr>
            <w:tcW w:w="5159"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9" name="图片 18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图片 182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0" name="图片 18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图片 183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3" w:hRule="atLeast"/>
          <w:jc w:val="center"/>
        </w:trPr>
        <w:tc>
          <w:tcPr>
            <w:tcW w:w="1361" w:type="dxa"/>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CH1.11.6</w:t>
            </w:r>
          </w:p>
        </w:tc>
        <w:tc>
          <w:tcPr>
            <w:tcW w:w="5159"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1" name="图片 18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 name="图片 18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2" name="图片 18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图片 18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18" w:hRule="atLeast"/>
          <w:jc w:val="center"/>
        </w:trPr>
        <w:tc>
          <w:tcPr>
            <w:tcW w:w="1361" w:type="dxa"/>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境外注册人是否正确提交在中国境内指定代理人的委托书、代理人承诺书及营业执照副本复印件。代理人的委托书、代理人承诺书的内容应当符合《条例》第二十条规定。</w:t>
            </w:r>
          </w:p>
          <w:p>
            <w:pPr>
              <w:overflowPunct w:val="0"/>
              <w:spacing w:line="300" w:lineRule="exact"/>
              <w:rPr>
                <w:rFonts w:ascii="Times New Roman" w:hAnsi="Times New Roman" w:eastAsia="仿宋_GB2312"/>
                <w:kern w:val="0"/>
                <w:szCs w:val="21"/>
              </w:rPr>
            </w:pPr>
          </w:p>
          <w:p>
            <w:pPr>
              <w:overflowPunct w:val="0"/>
              <w:rPr>
                <w:rFonts w:ascii="Times New Roman" w:hAnsi="Times New Roman" w:eastAsia="仿宋_GB2312"/>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3" name="图片 18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图片 18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4" name="图片 18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图片 18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5" name="图片 18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图片 18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7" w:hRule="atLeast"/>
          <w:jc w:val="center"/>
        </w:trPr>
        <w:tc>
          <w:tcPr>
            <w:tcW w:w="1361" w:type="dxa"/>
            <w:vMerge w:val="restart"/>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CH1.14</w:t>
            </w:r>
          </w:p>
        </w:tc>
        <w:tc>
          <w:tcPr>
            <w:tcW w:w="5159" w:type="dxa"/>
            <w:shd w:val="clear" w:color="auto" w:fill="FFFFFF"/>
            <w:vAlign w:val="center"/>
          </w:tcPr>
          <w:p>
            <w:pPr>
              <w:overflowPunct w:val="0"/>
              <w:spacing w:line="300" w:lineRule="exact"/>
              <w:rPr>
                <w:rFonts w:ascii="Times New Roman" w:hAnsi="Times New Roman"/>
                <w:kern w:val="0"/>
                <w:sz w:val="22"/>
                <w:szCs w:val="22"/>
              </w:rPr>
            </w:pPr>
            <w:r>
              <w:rPr>
                <w:rFonts w:ascii="Times New Roman" w:hAnsi="Times New Roman" w:eastAsia="仿宋_GB2312"/>
                <w:szCs w:val="21"/>
              </w:rPr>
              <w:drawing>
                <wp:inline distT="0" distB="0" distL="0" distR="0">
                  <wp:extent cx="123825" cy="171450"/>
                  <wp:effectExtent l="0" t="0" r="9525" b="0"/>
                  <wp:docPr id="1836" name="图片 18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图片 18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是否正确</w:t>
            </w:r>
            <w:r>
              <w:rPr>
                <w:rFonts w:ascii="Times New Roman" w:hAnsi="Times New Roman" w:eastAsia="仿宋_GB2312"/>
                <w:kern w:val="0"/>
                <w:szCs w:val="21"/>
              </w:rPr>
              <w:t>提交原医疗器械注册证及其附件的复印件、历次医疗器械变更注册（备案）文件及其附件的复印件。</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37" name="图片 18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图片 18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38" name="图片 18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图片 18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05" w:hRule="atLeast"/>
          <w:jc w:val="center"/>
        </w:trPr>
        <w:tc>
          <w:tcPr>
            <w:tcW w:w="1361" w:type="dxa"/>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39" name="图片 18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图片 18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是否涉及原医疗器械注册证有效期内有新的医疗器械强制性标准和/或国家标准品发布实施。</w:t>
            </w:r>
          </w:p>
          <w:p>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40" name="图片 18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图片 18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已注册产品为符合新的强制性标准和/或国家标准品所做的变化属于应当办理变更注册，注册人是否提交了申请延续注册前已获得原审批部门批准的变更注册（备案）文件及其附件的复印件。</w:t>
            </w:r>
          </w:p>
          <w:p>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41" name="图片 18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 name="图片 18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已注册产品为符合新的强制性标准和/或国家标准品所做的变化属于无需办理变更注册手续或者无需变化即可符合新的强制性标准的，注册人是否提交了情况说明和相关证明资料。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注：以上同时勾选第一条和第二条、第一条和第三条或者均不勾选，本项目应选择“是”；只勾选第一条，本项目应选择“否”。</w:t>
            </w: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42" name="图片 18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 name="图片 18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43" name="图片 18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 name="图片 18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vMerge w:val="restart"/>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509" w:hRule="atLeast"/>
          <w:jc w:val="center"/>
        </w:trPr>
        <w:tc>
          <w:tcPr>
            <w:tcW w:w="1361" w:type="dxa"/>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 w:val="22"/>
                <w:szCs w:val="22"/>
              </w:rPr>
            </w:pPr>
            <w:r>
              <w:rPr>
                <w:rFonts w:ascii="Times New Roman" w:hAnsi="Times New Roman" w:eastAsia="仿宋_GB2312"/>
                <w:kern w:val="0"/>
                <w:sz w:val="22"/>
                <w:szCs w:val="22"/>
              </w:rPr>
              <w:drawing>
                <wp:inline distT="0" distB="0" distL="0" distR="0">
                  <wp:extent cx="123825" cy="171450"/>
                  <wp:effectExtent l="0" t="0" r="9525" b="0"/>
                  <wp:docPr id="1844" name="图片 18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图片 18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注册人声明延续注册产品没有变化。</w:t>
            </w:r>
          </w:p>
          <w:p>
            <w:pPr>
              <w:overflowPunct w:val="0"/>
              <w:spacing w:line="300" w:lineRule="exact"/>
              <w:rPr>
                <w:rFonts w:ascii="Times New Roman" w:hAnsi="Times New Roman" w:eastAsia="仿宋_GB2312"/>
                <w:kern w:val="0"/>
                <w:sz w:val="22"/>
                <w:szCs w:val="22"/>
              </w:rPr>
            </w:pPr>
            <w:r>
              <w:rPr>
                <w:rFonts w:ascii="Times New Roman" w:hAnsi="Times New Roman" w:eastAsia="仿宋_GB2312"/>
                <w:kern w:val="0"/>
                <w:sz w:val="22"/>
                <w:szCs w:val="22"/>
              </w:rPr>
              <w:drawing>
                <wp:inline distT="0" distB="0" distL="0" distR="0">
                  <wp:extent cx="123825" cy="171450"/>
                  <wp:effectExtent l="0" t="0" r="9525" b="0"/>
                  <wp:docPr id="1845" name="图片 18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 name="图片 18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如产品发生了注册证载明事项以外变化的，应当明确“产品所发生的变化通过质量管理体系进行控制，注册证载明事项无变化”。</w:t>
            </w:r>
          </w:p>
          <w:p>
            <w:pPr>
              <w:overflowPunct w:val="0"/>
              <w:spacing w:line="300" w:lineRule="exact"/>
              <w:rPr>
                <w:rFonts w:ascii="Times New Roman" w:hAnsi="Times New Roman" w:eastAsia="仿宋_GB2312"/>
                <w:i/>
                <w:kern w:val="0"/>
                <w:szCs w:val="21"/>
              </w:rPr>
            </w:pPr>
          </w:p>
          <w:p>
            <w:r>
              <w:rPr>
                <w:rFonts w:ascii="Times New Roman" w:hAnsi="Times New Roman" w:eastAsia="仿宋_GB2312"/>
                <w:i/>
                <w:kern w:val="0"/>
                <w:szCs w:val="21"/>
              </w:rPr>
              <w:t>注：第一条和第二条勾选任意一项，本项目应选择“是”；第一条和第二条都不勾选，本项目应选择“否”。</w:t>
            </w:r>
          </w:p>
          <w:p>
            <w:pPr>
              <w:overflowPunct w:val="0"/>
              <w:spacing w:line="300" w:lineRule="exact"/>
              <w:rPr>
                <w:rFonts w:ascii="Times New Roman" w:hAnsi="Times New Roman" w:eastAsia="仿宋_GB2312"/>
                <w:szCs w:val="21"/>
              </w:rPr>
            </w:pP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6" name="图片 18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图片 18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7" name="图片 18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 name="图片 18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vMerge w:val="continue"/>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第2章——综述资料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1" w:hRule="atLeast"/>
          <w:jc w:val="center"/>
        </w:trPr>
        <w:tc>
          <w:tcPr>
            <w:tcW w:w="1361"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CH3.4.2</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在原医疗器械注册证有效期内发生了涉及产品技术要求变更的，注册人是否提交依据变更注册（备案）文件修改的产品技术要求。</w:t>
            </w:r>
          </w:p>
          <w:p>
            <w:pPr>
              <w:overflowPunct w:val="0"/>
              <w:spacing w:line="300" w:lineRule="exact"/>
              <w:rPr>
                <w:rFonts w:ascii="Times New Roman" w:hAnsi="Times New Roman" w:eastAsia="仿宋_GB2312"/>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注：注册证有效期内发生涉及产品技术要求的变更，注册人提交相关文件的，本项目选择“是”，注册人未提交相关文件的，本项目选择“否”；不涉及此类情况的，本项目选择“不适用”。</w:t>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48" name="图片 18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 name="图片 184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49" name="图片 18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 name="图片 184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50" name="图片 18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 name="图片 185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rPr>
                <w:rFonts w:ascii="Times New Roman" w:hAnsi="Times New Roman" w:eastAsia="仿宋_GB2312"/>
                <w:color w:val="000000"/>
                <w:kern w:val="0"/>
                <w:szCs w:val="21"/>
              </w:rPr>
            </w:pPr>
          </w:p>
        </w:tc>
        <w:tc>
          <w:tcPr>
            <w:tcW w:w="1134" w:type="dxa"/>
            <w:shd w:val="clear" w:color="auto" w:fill="FFFFFF"/>
            <w:vAlign w:val="center"/>
          </w:tcPr>
          <w:p>
            <w:pPr>
              <w:overflowPunct w:val="0"/>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CH3.8</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851" name="图片 18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 name="图片 18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是否涉及原医疗器械注册证中载明要求继续完成的事项。</w:t>
            </w:r>
          </w:p>
          <w:p>
            <w:pPr>
              <w:overflowPunct w:val="0"/>
              <w:spacing w:line="300" w:lineRule="exact"/>
              <w:rPr>
                <w:rFonts w:ascii="Times New Roman" w:hAnsi="Times New Roman" w:eastAsia="仿宋_GB2312"/>
                <w:i/>
                <w:kern w:val="0"/>
                <w:szCs w:val="21"/>
              </w:rPr>
            </w:pPr>
            <w:r>
              <w:rPr>
                <w:rFonts w:ascii="Times New Roman" w:hAnsi="Times New Roman"/>
              </w:rPr>
              <w:drawing>
                <wp:inline distT="0" distB="0" distL="0" distR="0">
                  <wp:extent cx="133350" cy="180975"/>
                  <wp:effectExtent l="0" t="0" r="0" b="9525"/>
                  <wp:docPr id="1852" name="图片 18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 name="图片 18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如涉及，应当提供相关总结报告，并附相应资料。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注1：以上所有选项都勾选，本项目选择“是”。</w:t>
            </w:r>
          </w:p>
          <w:p>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3" name="图片 18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图片 185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4" name="图片 18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 name="图片 185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5" name="图片 18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图片 185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黑体"/>
                <w:bCs/>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7"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CH4.2.2</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1856" name="图片 18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图片 18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是否涉及原医疗器械注册证中载明要求继续完成的事项。</w:t>
            </w:r>
          </w:p>
          <w:p>
            <w:pPr>
              <w:overflowPunct w:val="0"/>
              <w:spacing w:line="300" w:lineRule="exact"/>
              <w:rPr>
                <w:rFonts w:ascii="Times New Roman" w:hAnsi="Times New Roman" w:eastAsia="仿宋_GB2312"/>
                <w:i/>
                <w:kern w:val="0"/>
                <w:szCs w:val="21"/>
              </w:rPr>
            </w:pPr>
            <w:r>
              <w:rPr>
                <w:rFonts w:ascii="Times New Roman" w:hAnsi="Times New Roman" w:eastAsia="仿宋_GB2312"/>
                <w:szCs w:val="21"/>
              </w:rPr>
              <w:drawing>
                <wp:inline distT="0" distB="0" distL="0" distR="0">
                  <wp:extent cx="142875" cy="180975"/>
                  <wp:effectExtent l="0" t="0" r="9525" b="9525"/>
                  <wp:docPr id="1857" name="图片 18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图片 18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如涉及，应当提供相关总结报告，并附相应资料。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注1：以上所有选项都勾选，本项目选择“是”。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w:t>
            </w:r>
            <w:r>
              <w:rPr>
                <w:rFonts w:ascii="Times New Roman" w:hAnsi="Times New Roman" w:eastAsia="仿宋_GB2312"/>
                <w:i/>
                <w:kern w:val="0"/>
                <w:szCs w:val="21"/>
                <w:lang w:val="en"/>
              </w:rPr>
              <w:t>：</w:t>
            </w:r>
            <w:r>
              <w:rPr>
                <w:rFonts w:ascii="Times New Roman" w:hAnsi="Times New Roman" w:eastAsia="仿宋_GB2312"/>
                <w:i/>
                <w:kern w:val="0"/>
                <w:szCs w:val="21"/>
              </w:rPr>
              <w:t xml:space="preserve"> 不涉及此类情况的，本项目选择“不适用”。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58" name="图片 18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图片 18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59" name="图片 18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图片 18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60" name="图片 18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图片 18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黑体"/>
                <w:bCs/>
                <w:color w:val="000000"/>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4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CH5.3</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861" name="图片 18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 name="图片 18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在原医疗器械注册证有效期内发生了涉及说明书变更的，注册人是否</w:t>
            </w:r>
            <w:r>
              <w:rPr>
                <w:rFonts w:ascii="Times New Roman" w:hAnsi="Times New Roman" w:eastAsia="仿宋_GB2312"/>
                <w:szCs w:val="21"/>
              </w:rPr>
              <w:t>提交依据变更注册（备案）文件修改的产品说明书。</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862" name="图片 18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图片 18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所提交说明书满足了</w:t>
            </w:r>
            <w:r>
              <w:rPr>
                <w:rFonts w:ascii="Times New Roman" w:hAnsi="Times New Roman" w:eastAsia="仿宋_GB2312"/>
                <w:kern w:val="0"/>
                <w:szCs w:val="21"/>
              </w:rPr>
              <w:t>《体外诊断试剂说明书编写指导原则》的格式要求。</w:t>
            </w:r>
          </w:p>
          <w:p>
            <w:pPr>
              <w:overflowPunct w:val="0"/>
              <w:spacing w:line="300" w:lineRule="exact"/>
              <w:rPr>
                <w:rFonts w:ascii="Times New Roman" w:hAnsi="Times New Roman" w:eastAsia="仿宋_GB2312"/>
                <w:i/>
                <w:kern w:val="0"/>
                <w:szCs w:val="21"/>
              </w:rPr>
            </w:pPr>
          </w:p>
          <w:p>
            <w:r>
              <w:rPr>
                <w:rFonts w:ascii="Times New Roman" w:hAnsi="Times New Roman" w:eastAsia="仿宋_GB2312"/>
                <w:i/>
                <w:kern w:val="0"/>
                <w:szCs w:val="21"/>
              </w:rPr>
              <w:t>注：注册证有效期内发生涉及产品说明书的变更，注册人提交相关文件的，以上所有选项都勾选，本项目选择“是”，注册人未提交相关文件的，或所提交文件不满足要求的，本项目选择“否”；不涉及此类情况的，本项目选择“不适用”。</w:t>
            </w:r>
          </w:p>
          <w:p>
            <w:pPr>
              <w:overflowPunct w:val="0"/>
              <w:spacing w:line="300" w:lineRule="exact"/>
              <w:rPr>
                <w:rFonts w:ascii="Times New Roman" w:hAnsi="Times New Roman" w:eastAsia="仿宋_GB2312"/>
                <w:i/>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3" name="图片 18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图片 186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4" name="图片 18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图片 186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5" name="图片 18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 name="图片 186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pPr>
              <w:overflowPunct w:val="0"/>
              <w:spacing w:before="36"/>
              <w:rPr>
                <w:rFonts w:ascii="Times New Roman" w:hAnsi="Times New Roman" w:eastAsia="黑体"/>
                <w:bCs/>
                <w:kern w:val="0"/>
                <w:szCs w:val="21"/>
              </w:rPr>
            </w:pPr>
            <w:r>
              <w:rPr>
                <w:rFonts w:ascii="Times New Roman" w:hAnsi="Times New Roman" w:eastAsia="黑体"/>
                <w:bCs/>
                <w:kern w:val="0"/>
                <w:szCs w:val="21"/>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pPr>
              <w:overflowPunct w:val="0"/>
              <w:spacing w:before="36"/>
              <w:rPr>
                <w:rFonts w:ascii="Times New Roman" w:hAnsi="Times New Roman"/>
                <w:color w:val="000000"/>
                <w:kern w:val="0"/>
                <w:sz w:val="22"/>
              </w:rPr>
            </w:pPr>
            <w:r>
              <w:rPr>
                <w:rFonts w:ascii="Times New Roman" w:hAnsi="Times New Roman" w:eastAsia="黑体"/>
                <w:color w:val="000000"/>
                <w:szCs w:val="21"/>
              </w:rPr>
              <w:t>第6B章——申报器械的质量管理体系信息</w:t>
            </w:r>
          </w:p>
        </w:tc>
      </w:tr>
    </w:tbl>
    <w:p>
      <w:pPr>
        <w:rPr>
          <w:rFonts w:ascii="Times New Roman" w:hAnsi="Times New Roman" w:eastAsia="方正仿宋简体"/>
          <w:sz w:val="28"/>
          <w:szCs w:val="28"/>
        </w:rPr>
      </w:pPr>
    </w:p>
    <w:p/>
    <w:p>
      <w:pPr>
        <w:rPr>
          <w:rFonts w:hint="eastAsia"/>
        </w:rPr>
      </w:pP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8"/>
    <w:rsid w:val="001D2CB8"/>
    <w:rsid w:val="00970ECD"/>
    <w:rsid w:val="00AB16D0"/>
    <w:rsid w:val="3D855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 w:type="paragraph" w:customStyle="1" w:styleId="8">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9">
    <w:name w:val="Table Paragraph"/>
    <w:basedOn w:val="1"/>
    <w:qFormat/>
    <w:uiPriority w:val="1"/>
    <w:pPr>
      <w:jc w:val="left"/>
    </w:pPr>
    <w:rPr>
      <w:kern w:val="0"/>
      <w:sz w:val="22"/>
      <w:szCs w:val="22"/>
    </w:rPr>
  </w:style>
  <w:style w:type="paragraph" w:styleId="10">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3889</Words>
  <Characters>3977</Characters>
  <Lines>31</Lines>
  <Paragraphs>8</Paragraphs>
  <TotalTime>0</TotalTime>
  <ScaleCrop>false</ScaleCrop>
  <LinksUpToDate>false</LinksUpToDate>
  <CharactersWithSpaces>3998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2022-08-31T08:49:00Z</dcterms:created>
  <dc:creator>pc</dc:creator>
  <cp:lastModifiedBy>王红梅</cp:lastModifiedBy>
  <dcterms:modified xsi:type="dcterms:W3CDTF">2022-09-07T06:55:24Z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DE66245F415346A5A0F52B4F4137A3E8</vt:lpwstr>
  </property>
</Properties>
</file>