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hint="eastAsia" w:ascii="黑体" w:hAnsi="黑体" w:eastAsia="黑体" w:cs="黑体"/>
          <w:bCs/>
          <w:kern w:val="44"/>
          <w:sz w:val="32"/>
          <w:szCs w:val="32"/>
        </w:rPr>
      </w:pPr>
      <w:bookmarkStart w:id="0" w:name="_GoBack"/>
      <w:bookmarkEnd w:id="0"/>
      <w:r>
        <w:rPr>
          <w:rFonts w:hint="eastAsia" w:ascii="黑体" w:hAnsi="黑体" w:eastAsia="黑体" w:cs="黑体"/>
          <w:bCs/>
          <w:kern w:val="44"/>
          <w:sz w:val="32"/>
          <w:szCs w:val="32"/>
        </w:rPr>
        <w:t>附件9</w:t>
      </w:r>
    </w:p>
    <w:p>
      <w:pPr>
        <w:overflowPunct w:val="0"/>
        <w:spacing w:line="560" w:lineRule="exact"/>
        <w:jc w:val="center"/>
        <w:rPr>
          <w:rFonts w:ascii="Times New Roman" w:hAnsi="Times New Roman" w:eastAsia="方正小标宋简体"/>
          <w:bCs/>
          <w:kern w:val="44"/>
          <w:sz w:val="44"/>
          <w:szCs w:val="44"/>
        </w:rPr>
      </w:pPr>
    </w:p>
    <w:p>
      <w:pPr>
        <w:overflowPunct w:val="0"/>
        <w:spacing w:line="560" w:lineRule="exact"/>
        <w:jc w:val="center"/>
        <w:rPr>
          <w:rFonts w:ascii="Times New Roman" w:hAnsi="Times New Roman" w:eastAsia="方正小标宋简体"/>
          <w:bCs/>
          <w:kern w:val="44"/>
          <w:sz w:val="44"/>
          <w:szCs w:val="44"/>
        </w:rPr>
      </w:pPr>
      <w:r>
        <w:rPr>
          <w:rFonts w:ascii="Times New Roman" w:hAnsi="Times New Roman" w:eastAsia="方正小标宋简体"/>
          <w:bCs/>
          <w:kern w:val="44"/>
          <w:sz w:val="44"/>
          <w:szCs w:val="44"/>
        </w:rPr>
        <w:t>医疗器械临床试验审批项目立卷审查要求</w:t>
      </w:r>
    </w:p>
    <w:p>
      <w:pPr>
        <w:overflowPunct w:val="0"/>
        <w:spacing w:line="560" w:lineRule="exact"/>
        <w:rPr>
          <w:rFonts w:ascii="Times New Roman" w:hAnsi="Times New Roman" w:eastAsia="方正小标宋简体"/>
          <w:bCs/>
          <w:color w:val="000000"/>
          <w:kern w:val="44"/>
          <w:sz w:val="32"/>
          <w:szCs w:val="32"/>
        </w:rPr>
      </w:pPr>
    </w:p>
    <w:p>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相关说明：</w:t>
      </w:r>
    </w:p>
    <w:p>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1.为确保医疗器械临床试验审批项目立卷审查</w:t>
      </w:r>
      <w:r>
        <w:rPr>
          <w:rFonts w:ascii="Times New Roman" w:hAnsi="Times New Roman" w:eastAsia="仿宋_GB2312"/>
          <w:bCs/>
          <w:kern w:val="44"/>
          <w:sz w:val="32"/>
          <w:szCs w:val="32"/>
        </w:rPr>
        <w:t>工作</w:t>
      </w:r>
      <w:r>
        <w:rPr>
          <w:rFonts w:ascii="Times New Roman" w:hAnsi="Times New Roman" w:eastAsia="仿宋_GB2312"/>
          <w:bCs/>
          <w:color w:val="000000"/>
          <w:kern w:val="44"/>
          <w:sz w:val="32"/>
          <w:szCs w:val="32"/>
        </w:rPr>
        <w:t>的规范开展，制定</w:t>
      </w:r>
      <w:r>
        <w:rPr>
          <w:rFonts w:ascii="Times New Roman" w:hAnsi="Times New Roman" w:eastAsia="仿宋_GB2312"/>
          <w:bCs/>
          <w:kern w:val="44"/>
          <w:sz w:val="32"/>
          <w:szCs w:val="32"/>
        </w:rPr>
        <w:t>本</w:t>
      </w:r>
      <w:r>
        <w:rPr>
          <w:rFonts w:ascii="Times New Roman" w:hAnsi="Times New Roman" w:eastAsia="仿宋_GB2312"/>
          <w:bCs/>
          <w:color w:val="000000"/>
          <w:kern w:val="44"/>
          <w:sz w:val="32"/>
          <w:szCs w:val="32"/>
        </w:rPr>
        <w:t>审查要求。</w:t>
      </w:r>
    </w:p>
    <w:p>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2.立卷审查指按照立卷审查要求对申报资料进行审查,对申报资料进入技术审评环节的完整性、合规性、一致性进行判断的过程。立卷审查不对产品的安全性、有效性评价的合理性、充分性进行分析，亦不对产品风险受益比进行判定。</w:t>
      </w:r>
    </w:p>
    <w:p>
      <w:pPr>
        <w:overflowPunct w:val="0"/>
        <w:spacing w:line="560" w:lineRule="exact"/>
        <w:ind w:firstLine="640" w:firstLineChars="200"/>
        <w:rPr>
          <w:rFonts w:ascii="Times New Roman" w:hAnsi="Times New Roman" w:eastAsia="方正小标宋简体"/>
          <w:bCs/>
          <w:color w:val="000000"/>
          <w:kern w:val="44"/>
          <w:sz w:val="32"/>
          <w:szCs w:val="32"/>
        </w:rPr>
      </w:pPr>
      <w:r>
        <w:rPr>
          <w:rFonts w:ascii="Times New Roman" w:hAnsi="Times New Roman" w:eastAsia="仿宋_GB2312"/>
          <w:bCs/>
          <w:color w:val="000000"/>
          <w:kern w:val="44"/>
          <w:sz w:val="32"/>
          <w:szCs w:val="32"/>
        </w:rPr>
        <w:t>3.对于立卷审查要求中的问题，若在立卷审查环节未能作出充分判断，导致不应通过立卷审查环节的申报资料通过了立卷审查，在技术审评环节，仍可对立卷审查要求中的问题提出补正意见。</w:t>
      </w:r>
    </w:p>
    <w:p>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4.本文件供审评机构用于医疗器械临床试验审批申报资料的立卷审查。</w:t>
      </w:r>
      <w:r>
        <w:rPr>
          <w:rFonts w:ascii="Times New Roman" w:hAnsi="Times New Roman" w:eastAsia="仿宋_GB2312"/>
          <w:bCs/>
          <w:kern w:val="44"/>
          <w:sz w:val="32"/>
          <w:szCs w:val="32"/>
        </w:rPr>
        <w:t>申请人在准备申报资料时，可依据本文件进行自查，自查表不需要在申报时提交。</w:t>
      </w:r>
    </w:p>
    <w:p>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5.本文件与电子申报配合使用，章节设置与电子申报保持一致。</w:t>
      </w:r>
    </w:p>
    <w:p>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方正小标宋简体"/>
          <w:bCs/>
          <w:color w:val="000000"/>
          <w:kern w:val="44"/>
          <w:sz w:val="32"/>
          <w:szCs w:val="32"/>
        </w:rPr>
        <w:br w:type="page"/>
      </w:r>
      <w:r>
        <w:rPr>
          <w:rFonts w:ascii="Times New Roman" w:hAnsi="Times New Roman" w:eastAsia="黑体"/>
          <w:bCs/>
          <w:color w:val="000000"/>
          <w:kern w:val="44"/>
          <w:sz w:val="32"/>
          <w:szCs w:val="32"/>
        </w:rPr>
        <w:t>使用说明：</w:t>
      </w:r>
    </w:p>
    <w:p>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1.产品临床试验审批立卷审查由审评部人员、</w:t>
      </w:r>
      <w:r>
        <w:rPr>
          <w:rFonts w:ascii="Times New Roman" w:hAnsi="Times New Roman" w:eastAsia="仿宋_GB2312"/>
          <w:bCs/>
          <w:kern w:val="44"/>
          <w:sz w:val="32"/>
          <w:szCs w:val="32"/>
        </w:rPr>
        <w:t>临床与生物统计部</w:t>
      </w:r>
      <w:r>
        <w:rPr>
          <w:rFonts w:ascii="Times New Roman" w:hAnsi="Times New Roman" w:eastAsia="仿宋_GB2312"/>
          <w:bCs/>
          <w:color w:val="000000"/>
          <w:kern w:val="44"/>
          <w:sz w:val="32"/>
          <w:szCs w:val="32"/>
        </w:rPr>
        <w:t>人员共同完成，临床试验部分由</w:t>
      </w:r>
      <w:r>
        <w:rPr>
          <w:rFonts w:ascii="Times New Roman" w:hAnsi="Times New Roman" w:eastAsia="仿宋_GB2312"/>
          <w:bCs/>
          <w:kern w:val="44"/>
          <w:sz w:val="32"/>
          <w:szCs w:val="32"/>
        </w:rPr>
        <w:t>临床与生物统计部</w:t>
      </w:r>
      <w:r>
        <w:rPr>
          <w:rFonts w:ascii="Times New Roman" w:hAnsi="Times New Roman" w:eastAsia="仿宋_GB2312"/>
          <w:bCs/>
          <w:color w:val="000000"/>
          <w:kern w:val="44"/>
          <w:sz w:val="32"/>
          <w:szCs w:val="32"/>
        </w:rPr>
        <w:t>人员完成，</w:t>
      </w:r>
      <w:r>
        <w:rPr>
          <w:rFonts w:ascii="Times New Roman" w:hAnsi="Times New Roman" w:eastAsia="仿宋_GB2312"/>
          <w:bCs/>
          <w:kern w:val="44"/>
          <w:sz w:val="32"/>
          <w:szCs w:val="32"/>
        </w:rPr>
        <w:t>剩余部分</w:t>
      </w:r>
      <w:r>
        <w:rPr>
          <w:rFonts w:ascii="Times New Roman" w:hAnsi="Times New Roman" w:eastAsia="仿宋_GB2312"/>
          <w:bCs/>
          <w:color w:val="000000"/>
          <w:kern w:val="44"/>
          <w:sz w:val="32"/>
          <w:szCs w:val="32"/>
        </w:rPr>
        <w:t>由审评部人员完成。</w:t>
      </w:r>
    </w:p>
    <w:p>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2.审评部人员、</w:t>
      </w:r>
      <w:r>
        <w:rPr>
          <w:rFonts w:ascii="Times New Roman" w:hAnsi="Times New Roman" w:eastAsia="仿宋_GB2312"/>
          <w:bCs/>
          <w:kern w:val="44"/>
          <w:sz w:val="32"/>
          <w:szCs w:val="32"/>
        </w:rPr>
        <w:t>临床与生物统计部</w:t>
      </w:r>
      <w:r>
        <w:rPr>
          <w:rFonts w:ascii="Times New Roman" w:hAnsi="Times New Roman" w:eastAsia="仿宋_GB2312"/>
          <w:bCs/>
          <w:color w:val="000000"/>
          <w:kern w:val="44"/>
          <w:sz w:val="32"/>
          <w:szCs w:val="32"/>
        </w:rPr>
        <w:t>人员分别填写产品基本信息，分别开展各自负责内容的审查，并给出负责内容的审查分结论。</w:t>
      </w:r>
    </w:p>
    <w:p>
      <w:pPr>
        <w:overflowPunct w:val="0"/>
        <w:spacing w:line="560" w:lineRule="exact"/>
        <w:ind w:firstLine="640" w:firstLineChars="200"/>
        <w:rPr>
          <w:rFonts w:ascii="Times New Roman" w:hAnsi="Times New Roman" w:eastAsia="仿宋_GB2312"/>
          <w:bCs/>
          <w:color w:val="000000"/>
          <w:kern w:val="44"/>
          <w:sz w:val="32"/>
          <w:szCs w:val="32"/>
        </w:rPr>
      </w:pPr>
      <w:r>
        <w:rPr>
          <w:rFonts w:ascii="Times New Roman" w:hAnsi="Times New Roman" w:eastAsia="仿宋_GB2312"/>
          <w:bCs/>
          <w:color w:val="000000"/>
          <w:kern w:val="44"/>
          <w:sz w:val="32"/>
          <w:szCs w:val="32"/>
        </w:rPr>
        <w:t>3.审评部人员、</w:t>
      </w:r>
      <w:r>
        <w:rPr>
          <w:rFonts w:ascii="Times New Roman" w:hAnsi="Times New Roman" w:eastAsia="仿宋_GB2312"/>
          <w:bCs/>
          <w:kern w:val="44"/>
          <w:sz w:val="32"/>
          <w:szCs w:val="32"/>
        </w:rPr>
        <w:t>临床与生物统计部</w:t>
      </w:r>
      <w:r>
        <w:rPr>
          <w:rFonts w:ascii="Times New Roman" w:hAnsi="Times New Roman" w:eastAsia="仿宋_GB2312"/>
          <w:bCs/>
          <w:color w:val="000000"/>
          <w:kern w:val="44"/>
          <w:sz w:val="32"/>
          <w:szCs w:val="32"/>
        </w:rPr>
        <w:t>人员对申报资料进行立卷审查时，应按照表格要求进行适当选项的勾选，并对相关内容进行填写。对于勾选“否”的项目，应在“存在问题”中给出该项判定为“否”的所有原因。</w:t>
      </w:r>
      <w:r>
        <w:rPr>
          <w:rFonts w:ascii="Times New Roman" w:hAnsi="Times New Roman" w:eastAsia="仿宋_GB2312"/>
          <w:bCs/>
          <w:kern w:val="44"/>
          <w:sz w:val="32"/>
          <w:szCs w:val="32"/>
        </w:rPr>
        <w:t>存在问题将告知申请人。</w:t>
      </w:r>
    </w:p>
    <w:p>
      <w:pPr>
        <w:widowControl/>
        <w:ind w:firstLine="643" w:firstLineChars="200"/>
        <w:jc w:val="left"/>
        <w:rPr>
          <w:rFonts w:ascii="Times New Roman" w:hAnsi="Times New Roman" w:eastAsia="黑体"/>
          <w:bCs/>
          <w:color w:val="000000"/>
          <w:kern w:val="44"/>
          <w:sz w:val="32"/>
          <w:szCs w:val="32"/>
        </w:rPr>
      </w:pPr>
      <w:r>
        <w:rPr>
          <w:rFonts w:ascii="Times New Roman" w:hAnsi="Times New Roman" w:eastAsia="仿宋_GB2312"/>
          <w:b/>
          <w:bCs/>
          <w:color w:val="000000"/>
          <w:kern w:val="44"/>
          <w:sz w:val="32"/>
          <w:szCs w:val="32"/>
        </w:rPr>
        <w:br w:type="page"/>
      </w:r>
      <w:r>
        <w:rPr>
          <w:rFonts w:ascii="Times New Roman" w:hAnsi="Times New Roman" w:eastAsia="黑体"/>
          <w:bCs/>
          <w:color w:val="000000"/>
          <w:kern w:val="44"/>
          <w:sz w:val="32"/>
          <w:szCs w:val="32"/>
        </w:rPr>
        <w:t>流水号：</w:t>
      </w:r>
    </w:p>
    <w:p>
      <w:pPr>
        <w:widowControl/>
        <w:ind w:firstLine="640" w:firstLineChars="200"/>
        <w:jc w:val="left"/>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产品名称：</w:t>
      </w:r>
    </w:p>
    <w:p>
      <w:pPr>
        <w:widowControl/>
        <w:ind w:firstLine="640" w:firstLineChars="200"/>
        <w:jc w:val="left"/>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申请人名称：</w:t>
      </w:r>
    </w:p>
    <w:p>
      <w:pPr>
        <w:widowControl/>
        <w:ind w:firstLine="640" w:firstLineChars="200"/>
        <w:jc w:val="left"/>
        <w:rPr>
          <w:rFonts w:ascii="Times New Roman" w:hAnsi="Times New Roman" w:eastAsia="黑体"/>
          <w:bCs/>
          <w:color w:val="000000"/>
          <w:kern w:val="44"/>
          <w:sz w:val="32"/>
          <w:szCs w:val="32"/>
        </w:rPr>
      </w:pPr>
    </w:p>
    <w:p>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kern w:val="44"/>
          <w:sz w:val="32"/>
          <w:szCs w:val="32"/>
        </w:rPr>
        <w:t>临床与生物统计部立卷审查分</w:t>
      </w:r>
      <w:r>
        <w:rPr>
          <w:rFonts w:ascii="Times New Roman" w:hAnsi="Times New Roman" w:eastAsia="黑体"/>
          <w:bCs/>
          <w:color w:val="000000"/>
          <w:kern w:val="44"/>
          <w:sz w:val="32"/>
          <w:szCs w:val="32"/>
        </w:rPr>
        <w:t xml:space="preserve">结论：   </w:t>
      </w:r>
      <w:r>
        <w:rPr>
          <w:rFonts w:ascii="Times New Roman" w:hAnsi="Times New Roman" w:eastAsia="黑体"/>
          <w:color w:val="000000"/>
          <w:sz w:val="32"/>
          <w:szCs w:val="32"/>
        </w:rPr>
        <w:t>□</w:t>
      </w:r>
      <w:r>
        <w:rPr>
          <w:rFonts w:ascii="Times New Roman" w:hAnsi="Times New Roman" w:eastAsia="黑体"/>
          <w:bCs/>
          <w:color w:val="000000"/>
          <w:kern w:val="44"/>
          <w:sz w:val="32"/>
          <w:szCs w:val="32"/>
        </w:rPr>
        <w:t xml:space="preserve">通过   </w:t>
      </w:r>
      <w:r>
        <w:rPr>
          <w:rFonts w:ascii="Times New Roman" w:hAnsi="Times New Roman" w:eastAsia="黑体"/>
          <w:color w:val="000000"/>
          <w:sz w:val="32"/>
          <w:szCs w:val="32"/>
        </w:rPr>
        <w:t>□</w:t>
      </w:r>
      <w:r>
        <w:rPr>
          <w:rFonts w:ascii="Times New Roman" w:hAnsi="Times New Roman" w:eastAsia="黑体"/>
          <w:bCs/>
          <w:color w:val="000000"/>
          <w:kern w:val="44"/>
          <w:sz w:val="32"/>
          <w:szCs w:val="32"/>
        </w:rPr>
        <w:t>不通过</w:t>
      </w:r>
    </w:p>
    <w:p>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kern w:val="44"/>
          <w:sz w:val="32"/>
          <w:szCs w:val="32"/>
        </w:rPr>
        <w:t>审评部</w:t>
      </w:r>
      <w:r>
        <w:rPr>
          <w:rFonts w:ascii="Times New Roman" w:hAnsi="Times New Roman" w:eastAsia="黑体"/>
          <w:bCs/>
          <w:color w:val="000000"/>
          <w:kern w:val="44"/>
          <w:sz w:val="32"/>
          <w:szCs w:val="32"/>
        </w:rPr>
        <w:t>立卷审查</w:t>
      </w:r>
      <w:r>
        <w:rPr>
          <w:rFonts w:ascii="Times New Roman" w:hAnsi="Times New Roman" w:eastAsia="黑体"/>
          <w:bCs/>
          <w:kern w:val="44"/>
          <w:sz w:val="32"/>
          <w:szCs w:val="32"/>
        </w:rPr>
        <w:t>分</w:t>
      </w:r>
      <w:r>
        <w:rPr>
          <w:rFonts w:ascii="Times New Roman" w:hAnsi="Times New Roman" w:eastAsia="黑体"/>
          <w:bCs/>
          <w:color w:val="000000"/>
          <w:kern w:val="44"/>
          <w:sz w:val="32"/>
          <w:szCs w:val="32"/>
        </w:rPr>
        <w:t xml:space="preserve">结论：             </w:t>
      </w:r>
      <w:r>
        <w:rPr>
          <w:rFonts w:ascii="Times New Roman" w:hAnsi="Times New Roman" w:eastAsia="黑体"/>
          <w:color w:val="000000"/>
          <w:sz w:val="32"/>
          <w:szCs w:val="32"/>
        </w:rPr>
        <w:t>□</w:t>
      </w:r>
      <w:r>
        <w:rPr>
          <w:rFonts w:ascii="Times New Roman" w:hAnsi="Times New Roman" w:eastAsia="黑体"/>
          <w:bCs/>
          <w:color w:val="000000"/>
          <w:kern w:val="44"/>
          <w:sz w:val="32"/>
          <w:szCs w:val="32"/>
        </w:rPr>
        <w:t xml:space="preserve">通过   </w:t>
      </w:r>
      <w:r>
        <w:rPr>
          <w:rFonts w:ascii="Times New Roman" w:hAnsi="Times New Roman" w:eastAsia="黑体"/>
          <w:color w:val="000000"/>
          <w:sz w:val="32"/>
          <w:szCs w:val="32"/>
        </w:rPr>
        <w:t>□</w:t>
      </w:r>
      <w:r>
        <w:rPr>
          <w:rFonts w:ascii="Times New Roman" w:hAnsi="Times New Roman" w:eastAsia="黑体"/>
          <w:bCs/>
          <w:color w:val="000000"/>
          <w:kern w:val="44"/>
          <w:sz w:val="32"/>
          <w:szCs w:val="32"/>
        </w:rPr>
        <w:t>不通过</w:t>
      </w:r>
    </w:p>
    <w:p>
      <w:pPr>
        <w:overflowPunct w:val="0"/>
        <w:spacing w:line="560" w:lineRule="exact"/>
        <w:ind w:firstLine="640" w:firstLineChars="200"/>
        <w:rPr>
          <w:rFonts w:ascii="Times New Roman" w:hAnsi="Times New Roman" w:eastAsia="黑体"/>
          <w:bCs/>
          <w:color w:val="000000"/>
          <w:kern w:val="44"/>
          <w:sz w:val="32"/>
          <w:szCs w:val="32"/>
        </w:rPr>
      </w:pPr>
    </w:p>
    <w:p>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 xml:space="preserve">立卷审查总结论：                   </w:t>
      </w:r>
      <w:r>
        <w:rPr>
          <w:rFonts w:ascii="Times New Roman" w:hAnsi="Times New Roman" w:eastAsia="黑体"/>
          <w:color w:val="000000"/>
          <w:sz w:val="32"/>
          <w:szCs w:val="32"/>
        </w:rPr>
        <w:t>□</w:t>
      </w:r>
      <w:r>
        <w:rPr>
          <w:rFonts w:ascii="Times New Roman" w:hAnsi="Times New Roman" w:eastAsia="黑体"/>
          <w:bCs/>
          <w:color w:val="000000"/>
          <w:kern w:val="44"/>
          <w:sz w:val="32"/>
          <w:szCs w:val="32"/>
        </w:rPr>
        <w:t xml:space="preserve">通过   </w:t>
      </w:r>
      <w:r>
        <w:rPr>
          <w:rFonts w:ascii="Times New Roman" w:hAnsi="Times New Roman" w:eastAsia="黑体"/>
          <w:color w:val="000000"/>
          <w:sz w:val="32"/>
          <w:szCs w:val="32"/>
        </w:rPr>
        <w:t>□</w:t>
      </w:r>
      <w:r>
        <w:rPr>
          <w:rFonts w:ascii="Times New Roman" w:hAnsi="Times New Roman" w:eastAsia="黑体"/>
          <w:bCs/>
          <w:color w:val="000000"/>
          <w:kern w:val="44"/>
          <w:sz w:val="32"/>
          <w:szCs w:val="32"/>
        </w:rPr>
        <w:t>不通过</w:t>
      </w:r>
    </w:p>
    <w:p>
      <w:pPr>
        <w:widowControl/>
        <w:jc w:val="left"/>
        <w:rPr>
          <w:rFonts w:ascii="Times New Roman" w:hAnsi="Times New Roman" w:eastAsia="仿宋_GB2312"/>
          <w:b/>
          <w:bCs/>
          <w:color w:val="000000"/>
          <w:kern w:val="44"/>
          <w:sz w:val="32"/>
          <w:szCs w:val="32"/>
        </w:rPr>
      </w:pPr>
      <w:r>
        <w:rPr>
          <w:rFonts w:ascii="Times New Roman" w:hAnsi="Times New Roman" w:eastAsia="仿宋_GB2312"/>
          <w:b/>
          <w:bCs/>
          <w:color w:val="000000"/>
          <w:kern w:val="44"/>
          <w:sz w:val="32"/>
          <w:szCs w:val="32"/>
        </w:rPr>
        <w:br w:type="page"/>
      </w:r>
    </w:p>
    <w:tbl>
      <w:tblPr>
        <w:tblStyle w:val="4"/>
        <w:tblpPr w:leftFromText="180" w:rightFromText="180" w:vertAnchor="text" w:horzAnchor="page" w:tblpX="817" w:tblpY="-263"/>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108" w:type="dxa"/>
          <w:bottom w:w="0" w:type="dxa"/>
          <w:right w:w="108" w:type="dxa"/>
        </w:tblCellMar>
      </w:tblPr>
      <w:tblGrid>
        <w:gridCol w:w="721"/>
        <w:gridCol w:w="6439"/>
        <w:gridCol w:w="557"/>
        <w:gridCol w:w="557"/>
        <w:gridCol w:w="1107"/>
        <w:gridCol w:w="11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c>
          <w:tcPr>
            <w:tcW w:w="10488" w:type="dxa"/>
            <w:gridSpan w:val="6"/>
            <w:shd w:val="clear" w:color="auto" w:fill="FFFFFF"/>
          </w:tcPr>
          <w:p>
            <w:pPr>
              <w:pStyle w:val="7"/>
              <w:adjustRightInd w:val="0"/>
              <w:snapToGrid w:val="0"/>
              <w:spacing w:before="47" w:beforeLines="15" w:line="276" w:lineRule="auto"/>
              <w:jc w:val="center"/>
              <w:rPr>
                <w:rFonts w:ascii="Times New Roman" w:hAnsi="Times New Roman" w:eastAsia="黑体"/>
                <w:sz w:val="28"/>
                <w:szCs w:val="28"/>
                <w:u w:val="thick"/>
              </w:rPr>
            </w:pPr>
            <w:r>
              <w:rPr>
                <w:rFonts w:ascii="Times New Roman" w:hAnsi="Times New Roman" w:eastAsia="黑体"/>
                <w:sz w:val="28"/>
                <w:szCs w:val="28"/>
                <w:u w:val="thick"/>
              </w:rPr>
              <w:t>基本审查问题</w:t>
            </w:r>
          </w:p>
          <w:p>
            <w:pPr>
              <w:pStyle w:val="7"/>
              <w:adjustRightInd w:val="0"/>
              <w:snapToGrid w:val="0"/>
              <w:spacing w:before="47" w:beforeLines="15" w:line="276" w:lineRule="auto"/>
              <w:jc w:val="center"/>
              <w:rPr>
                <w:rFonts w:ascii="Times New Roman" w:hAnsi="Times New Roman" w:eastAsia="黑体"/>
                <w:sz w:val="28"/>
                <w:szCs w:val="28"/>
              </w:rPr>
            </w:pPr>
            <w:r>
              <w:rPr>
                <w:rFonts w:ascii="Times New Roman" w:hAnsi="Times New Roman" w:eastAsia="黑体"/>
                <w:sz w:val="21"/>
                <w:szCs w:val="21"/>
              </w:rPr>
              <w:t>对下列任何问题回答“否”，可直接做出“立卷审查不通过”的决定，不需要回答其他立卷审查问题。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567" w:hRule="atLeast"/>
        </w:trPr>
        <w:tc>
          <w:tcPr>
            <w:tcW w:w="721" w:type="dxa"/>
            <w:shd w:val="clear" w:color="auto" w:fill="FFFFFF"/>
            <w:vAlign w:val="center"/>
          </w:tcPr>
          <w:p>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序号</w:t>
            </w:r>
          </w:p>
        </w:tc>
        <w:tc>
          <w:tcPr>
            <w:tcW w:w="6439" w:type="dxa"/>
            <w:shd w:val="clear" w:color="auto" w:fill="FFFFFF"/>
            <w:vAlign w:val="center"/>
          </w:tcPr>
          <w:p>
            <w:pPr>
              <w:adjustRightInd w:val="0"/>
              <w:snapToGrid w:val="0"/>
              <w:spacing w:before="47" w:beforeLines="15" w:line="276" w:lineRule="auto"/>
              <w:jc w:val="center"/>
              <w:rPr>
                <w:rFonts w:ascii="Times New Roman" w:hAnsi="Times New Roman" w:eastAsia="黑体"/>
                <w:kern w:val="0"/>
                <w:szCs w:val="21"/>
              </w:rPr>
            </w:pPr>
            <w:r>
              <w:rPr>
                <w:rFonts w:ascii="Times New Roman" w:hAnsi="Times New Roman" w:eastAsia="黑体"/>
                <w:kern w:val="0"/>
                <w:szCs w:val="21"/>
              </w:rPr>
              <w:t>立卷审查问题</w:t>
            </w:r>
          </w:p>
        </w:tc>
        <w:tc>
          <w:tcPr>
            <w:tcW w:w="557" w:type="dxa"/>
            <w:shd w:val="clear" w:color="auto" w:fill="FFFFFF"/>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是</w:t>
            </w:r>
          </w:p>
        </w:tc>
        <w:tc>
          <w:tcPr>
            <w:tcW w:w="557" w:type="dxa"/>
            <w:shd w:val="clear" w:color="auto" w:fill="FFFFFF"/>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否</w:t>
            </w:r>
          </w:p>
        </w:tc>
        <w:tc>
          <w:tcPr>
            <w:tcW w:w="1107" w:type="dxa"/>
            <w:shd w:val="clear" w:color="auto" w:fill="FFFFFF"/>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备注</w:t>
            </w:r>
          </w:p>
        </w:tc>
        <w:tc>
          <w:tcPr>
            <w:tcW w:w="1107" w:type="dxa"/>
            <w:shd w:val="clear" w:color="auto" w:fill="FFFFFF"/>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存在问题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c>
          <w:tcPr>
            <w:tcW w:w="72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w:t>
            </w:r>
          </w:p>
        </w:tc>
        <w:tc>
          <w:tcPr>
            <w:tcW w:w="6439" w:type="dxa"/>
            <w:shd w:val="clear" w:color="auto" w:fill="FFFFFF"/>
          </w:tcPr>
          <w:p>
            <w:pPr>
              <w:pStyle w:val="7"/>
              <w:tabs>
                <w:tab w:val="left" w:pos="8610"/>
              </w:tabs>
              <w:adjustRightInd w:val="0"/>
              <w:snapToGrid w:val="0"/>
              <w:spacing w:before="47" w:beforeLines="15" w:line="276" w:lineRule="auto"/>
              <w:jc w:val="both"/>
              <w:rPr>
                <w:rFonts w:ascii="Times New Roman" w:hAnsi="Times New Roman" w:eastAsia="仿宋_GB2312"/>
                <w:color w:val="000000"/>
                <w:sz w:val="21"/>
                <w:szCs w:val="21"/>
              </w:rPr>
            </w:pPr>
            <w:r>
              <w:rPr>
                <w:rFonts w:ascii="Times New Roman" w:hAnsi="Times New Roman" w:eastAsia="仿宋_GB2312"/>
                <w:color w:val="000000"/>
                <w:sz w:val="21"/>
                <w:szCs w:val="21"/>
              </w:rPr>
              <w:t>产品是否明确可作为医疗器械管理。</w:t>
            </w:r>
          </w:p>
          <w:p>
            <w:pPr>
              <w:pStyle w:val="7"/>
              <w:tabs>
                <w:tab w:val="left" w:pos="8610"/>
              </w:tabs>
              <w:adjustRightInd w:val="0"/>
              <w:snapToGrid w:val="0"/>
              <w:spacing w:before="47" w:beforeLines="15" w:line="276" w:lineRule="auto"/>
              <w:jc w:val="both"/>
              <w:rPr>
                <w:rFonts w:ascii="Times New Roman" w:hAnsi="Times New Roman" w:eastAsia="仿宋_GB2312"/>
                <w:i/>
                <w:color w:val="000000"/>
                <w:sz w:val="21"/>
                <w:szCs w:val="21"/>
              </w:rPr>
            </w:pPr>
          </w:p>
          <w:p>
            <w:pPr>
              <w:pStyle w:val="7"/>
              <w:tabs>
                <w:tab w:val="left" w:pos="8610"/>
              </w:tabs>
              <w:adjustRightInd w:val="0"/>
              <w:snapToGrid w:val="0"/>
              <w:spacing w:before="47" w:beforeLines="15" w:line="276" w:lineRule="auto"/>
              <w:jc w:val="both"/>
              <w:rPr>
                <w:rFonts w:ascii="Times New Roman" w:hAnsi="Times New Roman" w:eastAsia="仿宋_GB2312"/>
                <w:i/>
                <w:color w:val="000000"/>
                <w:sz w:val="21"/>
                <w:szCs w:val="21"/>
              </w:rPr>
            </w:pPr>
            <w:r>
              <w:rPr>
                <w:rFonts w:ascii="Times New Roman" w:hAnsi="Times New Roman" w:eastAsia="仿宋_GB2312"/>
                <w:i/>
                <w:color w:val="000000"/>
                <w:sz w:val="21"/>
                <w:szCs w:val="21"/>
              </w:rPr>
              <w:t>注：需要进行分类界定或属性界定的情形，应选择“否”。</w:t>
            </w:r>
          </w:p>
        </w:tc>
        <w:tc>
          <w:tcPr>
            <w:tcW w:w="557" w:type="dxa"/>
            <w:shd w:val="clear" w:color="auto" w:fill="FFFFFF"/>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20" name="图片 13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 name="图片 13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shd w:val="clear" w:color="auto" w:fill="FFFFFF"/>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21" name="图片 1321"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 name="图片 1321"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shd w:val="clear" w:color="auto" w:fill="FFFFFF"/>
            <w:vAlign w:val="center"/>
          </w:tcPr>
          <w:p>
            <w:pPr>
              <w:adjustRightInd w:val="0"/>
              <w:snapToGrid w:val="0"/>
              <w:spacing w:before="47" w:beforeLines="15" w:line="276" w:lineRule="auto"/>
              <w:jc w:val="center"/>
              <w:rPr>
                <w:rFonts w:ascii="Times New Roman" w:hAnsi="Times New Roman"/>
                <w:color w:val="000000"/>
                <w:szCs w:val="21"/>
              </w:rPr>
            </w:pPr>
          </w:p>
        </w:tc>
        <w:tc>
          <w:tcPr>
            <w:tcW w:w="1107" w:type="dxa"/>
            <w:shd w:val="clear" w:color="auto" w:fill="FFFFFF"/>
          </w:tcPr>
          <w:p>
            <w:pPr>
              <w:adjustRightInd w:val="0"/>
              <w:snapToGrid w:val="0"/>
              <w:spacing w:before="47" w:beforeLines="15" w:line="276" w:lineRule="auto"/>
              <w:jc w:val="center"/>
              <w:rPr>
                <w:rFonts w:ascii="Times New Roman" w:hAnsi="Times New Roman"/>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c>
          <w:tcPr>
            <w:tcW w:w="721"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w:t>
            </w:r>
          </w:p>
        </w:tc>
        <w:tc>
          <w:tcPr>
            <w:tcW w:w="6439" w:type="dxa"/>
            <w:shd w:val="clear" w:color="auto" w:fill="FFFFFF"/>
          </w:tcPr>
          <w:p>
            <w:pPr>
              <w:pStyle w:val="7"/>
              <w:tabs>
                <w:tab w:val="left" w:pos="8610"/>
              </w:tabs>
              <w:adjustRightInd w:val="0"/>
              <w:snapToGrid w:val="0"/>
              <w:spacing w:before="47" w:beforeLines="15" w:line="276" w:lineRule="auto"/>
              <w:jc w:val="both"/>
              <w:rPr>
                <w:rFonts w:ascii="Times New Roman" w:hAnsi="Times New Roman" w:eastAsia="仿宋_GB2312"/>
                <w:color w:val="000000"/>
                <w:sz w:val="21"/>
                <w:szCs w:val="21"/>
              </w:rPr>
            </w:pPr>
            <w:r>
              <w:rPr>
                <w:rFonts w:ascii="Times New Roman" w:hAnsi="Times New Roman" w:eastAsia="仿宋_GB2312"/>
                <w:color w:val="000000"/>
                <w:sz w:val="21"/>
                <w:szCs w:val="21"/>
              </w:rPr>
              <w:t>产品是否属于医疗器械试验审批目录产品。</w:t>
            </w:r>
          </w:p>
        </w:tc>
        <w:tc>
          <w:tcPr>
            <w:tcW w:w="557" w:type="dxa"/>
            <w:shd w:val="clear" w:color="auto" w:fill="FFFFFF"/>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22" name="图片 13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 name="图片 13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shd w:val="clear" w:color="auto" w:fill="FFFFFF"/>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23" name="图片 1323"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 name="图片 1323"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shd w:val="clear" w:color="auto" w:fill="FFFFFF"/>
            <w:vAlign w:val="center"/>
          </w:tcPr>
          <w:p>
            <w:pPr>
              <w:adjustRightInd w:val="0"/>
              <w:snapToGrid w:val="0"/>
              <w:spacing w:before="47" w:beforeLines="15" w:line="276" w:lineRule="auto"/>
              <w:jc w:val="center"/>
              <w:rPr>
                <w:rFonts w:ascii="Times New Roman" w:hAnsi="Times New Roman"/>
                <w:color w:val="000000"/>
                <w:szCs w:val="21"/>
              </w:rPr>
            </w:pPr>
          </w:p>
        </w:tc>
        <w:tc>
          <w:tcPr>
            <w:tcW w:w="1107" w:type="dxa"/>
            <w:shd w:val="clear" w:color="auto" w:fill="FFFFFF"/>
          </w:tcPr>
          <w:p>
            <w:pPr>
              <w:adjustRightInd w:val="0"/>
              <w:snapToGrid w:val="0"/>
              <w:spacing w:before="47" w:beforeLines="15" w:line="276" w:lineRule="auto"/>
              <w:jc w:val="center"/>
              <w:rPr>
                <w:rFonts w:ascii="Times New Roman" w:hAnsi="Times New Roman"/>
                <w:color w:val="000000"/>
                <w:szCs w:val="21"/>
              </w:rPr>
            </w:pPr>
          </w:p>
        </w:tc>
      </w:tr>
    </w:tbl>
    <w:p>
      <w:pPr>
        <w:rPr>
          <w:rFonts w:ascii="Times New Roman" w:hAnsi="Times New Roman"/>
          <w:szCs w:val="21"/>
        </w:rPr>
      </w:pPr>
    </w:p>
    <w:tbl>
      <w:tblPr>
        <w:tblStyle w:val="4"/>
        <w:tblpPr w:leftFromText="180" w:rightFromText="180" w:vertAnchor="text" w:horzAnchor="page" w:tblpX="746" w:tblpY="85"/>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17"/>
        <w:gridCol w:w="5620"/>
        <w:gridCol w:w="556"/>
        <w:gridCol w:w="831"/>
        <w:gridCol w:w="556"/>
        <w:gridCol w:w="1104"/>
        <w:gridCol w:w="11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2" w:hRule="atLeast"/>
        </w:trPr>
        <w:tc>
          <w:tcPr>
            <w:tcW w:w="10488" w:type="dxa"/>
            <w:gridSpan w:val="7"/>
            <w:shd w:val="clear" w:color="auto" w:fill="FFFFFF"/>
          </w:tcPr>
          <w:p>
            <w:pPr>
              <w:jc w:val="center"/>
              <w:rPr>
                <w:rFonts w:ascii="Times New Roman" w:hAnsi="Times New Roman" w:eastAsia="黑体"/>
                <w:kern w:val="0"/>
                <w:sz w:val="28"/>
                <w:szCs w:val="28"/>
              </w:rPr>
            </w:pPr>
            <w:r>
              <w:rPr>
                <w:rFonts w:ascii="Times New Roman" w:hAnsi="Times New Roman" w:eastAsia="黑体"/>
                <w:kern w:val="0"/>
                <w:sz w:val="28"/>
                <w:szCs w:val="28"/>
                <w:u w:val="thick"/>
              </w:rPr>
              <w:t>总体审查问题</w:t>
            </w:r>
          </w:p>
          <w:p>
            <w:pPr>
              <w:spacing w:before="159" w:beforeLines="50" w:after="159" w:afterLines="50"/>
              <w:jc w:val="left"/>
              <w:rPr>
                <w:rFonts w:ascii="Times New Roman" w:hAnsi="Times New Roman" w:eastAsia="黑体"/>
                <w:kern w:val="0"/>
                <w:szCs w:val="21"/>
              </w:rPr>
            </w:pPr>
            <w:r>
              <w:rPr>
                <w:rFonts w:ascii="Times New Roman" w:hAnsi="Times New Roman" w:eastAsia="黑体"/>
                <w:kern w:val="0"/>
                <w:szCs w:val="21"/>
              </w:rPr>
              <w:t>1.如果提交的相关资料符合要求则勾选“是”，如果不做要求则勾选“不适用”，如不符合要求则勾选“否”。</w:t>
            </w:r>
          </w:p>
          <w:p>
            <w:pPr>
              <w:jc w:val="left"/>
              <w:rPr>
                <w:rFonts w:ascii="Times New Roman" w:hAnsi="Times New Roman"/>
                <w:b/>
                <w:bCs/>
                <w:color w:val="000000"/>
                <w:spacing w:val="-2"/>
                <w:sz w:val="24"/>
              </w:rPr>
            </w:pPr>
            <w:r>
              <w:rPr>
                <w:rFonts w:ascii="Times New Roman" w:hAnsi="Times New Roman" w:eastAsia="黑体"/>
                <w:kern w:val="0"/>
                <w:szCs w:val="21"/>
              </w:rPr>
              <w:t>2.对任何问题回答“否”都会导致做出“立卷审查不通过”的决定。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7" w:hRule="atLeast"/>
        </w:trPr>
        <w:tc>
          <w:tcPr>
            <w:tcW w:w="717" w:type="dxa"/>
            <w:shd w:val="clear" w:color="auto" w:fill="FFFFFF"/>
            <w:vAlign w:val="center"/>
          </w:tcPr>
          <w:p>
            <w:pPr>
              <w:autoSpaceDE w:val="0"/>
              <w:autoSpaceDN w:val="0"/>
              <w:adjustRightInd w:val="0"/>
              <w:jc w:val="center"/>
              <w:rPr>
                <w:rFonts w:ascii="Times New Roman" w:hAnsi="Times New Roman" w:eastAsia="黑体"/>
                <w:kern w:val="0"/>
                <w:szCs w:val="21"/>
              </w:rPr>
            </w:pPr>
            <w:r>
              <w:rPr>
                <w:rFonts w:ascii="Times New Roman" w:hAnsi="Times New Roman" w:eastAsia="黑体"/>
                <w:kern w:val="0"/>
                <w:szCs w:val="21"/>
              </w:rPr>
              <w:t>序号</w:t>
            </w:r>
          </w:p>
        </w:tc>
        <w:tc>
          <w:tcPr>
            <w:tcW w:w="5620" w:type="dxa"/>
            <w:shd w:val="clear" w:color="auto" w:fill="FFFFFF"/>
            <w:tcMar>
              <w:top w:w="57" w:type="dxa"/>
              <w:left w:w="85" w:type="dxa"/>
              <w:bottom w:w="57" w:type="dxa"/>
              <w:right w:w="85" w:type="dxa"/>
            </w:tcMar>
            <w:vAlign w:val="center"/>
          </w:tcPr>
          <w:p>
            <w:pPr>
              <w:autoSpaceDE w:val="0"/>
              <w:autoSpaceDN w:val="0"/>
              <w:adjustRightInd w:val="0"/>
              <w:jc w:val="center"/>
              <w:rPr>
                <w:rFonts w:ascii="Times New Roman" w:hAnsi="Times New Roman" w:eastAsia="黑体"/>
                <w:kern w:val="0"/>
                <w:szCs w:val="21"/>
              </w:rPr>
            </w:pPr>
            <w:r>
              <w:rPr>
                <w:rFonts w:ascii="Times New Roman" w:hAnsi="Times New Roman" w:eastAsia="黑体"/>
                <w:kern w:val="0"/>
                <w:szCs w:val="21"/>
              </w:rPr>
              <w:t>立卷审查问题</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黑体"/>
                <w:kern w:val="0"/>
                <w:szCs w:val="21"/>
              </w:rPr>
            </w:pPr>
            <w:r>
              <w:rPr>
                <w:rFonts w:ascii="Times New Roman" w:hAnsi="Times New Roman" w:eastAsia="黑体"/>
                <w:kern w:val="0"/>
                <w:szCs w:val="21"/>
              </w:rPr>
              <w:t>是</w:t>
            </w:r>
          </w:p>
        </w:tc>
        <w:tc>
          <w:tcPr>
            <w:tcW w:w="831" w:type="dxa"/>
            <w:shd w:val="clear" w:color="auto" w:fill="FFFFFF"/>
            <w:vAlign w:val="center"/>
          </w:tcPr>
          <w:p>
            <w:pPr>
              <w:jc w:val="center"/>
              <w:rPr>
                <w:rFonts w:ascii="Times New Roman" w:hAnsi="Times New Roman" w:eastAsia="黑体"/>
                <w:kern w:val="0"/>
                <w:szCs w:val="21"/>
              </w:rPr>
            </w:pPr>
            <w:r>
              <w:rPr>
                <w:rFonts w:ascii="Times New Roman" w:hAnsi="Times New Roman" w:eastAsia="黑体"/>
                <w:kern w:val="0"/>
                <w:szCs w:val="21"/>
              </w:rPr>
              <w:t>不适用</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黑体"/>
                <w:kern w:val="0"/>
                <w:szCs w:val="21"/>
              </w:rPr>
            </w:pPr>
            <w:r>
              <w:rPr>
                <w:rFonts w:ascii="Times New Roman" w:hAnsi="Times New Roman" w:eastAsia="黑体"/>
                <w:kern w:val="0"/>
                <w:szCs w:val="21"/>
              </w:rPr>
              <w:t>否</w:t>
            </w:r>
          </w:p>
        </w:tc>
        <w:tc>
          <w:tcPr>
            <w:tcW w:w="1104" w:type="dxa"/>
            <w:shd w:val="clear" w:color="auto" w:fill="FFFFFF"/>
            <w:vAlign w:val="center"/>
          </w:tcPr>
          <w:p>
            <w:pPr>
              <w:jc w:val="center"/>
              <w:rPr>
                <w:rFonts w:ascii="Times New Roman" w:hAnsi="Times New Roman" w:eastAsia="黑体"/>
                <w:kern w:val="0"/>
                <w:szCs w:val="21"/>
              </w:rPr>
            </w:pPr>
            <w:r>
              <w:rPr>
                <w:rFonts w:ascii="Times New Roman" w:hAnsi="Times New Roman" w:eastAsia="黑体"/>
                <w:kern w:val="0"/>
                <w:szCs w:val="21"/>
              </w:rPr>
              <w:t>备注</w:t>
            </w:r>
          </w:p>
        </w:tc>
        <w:tc>
          <w:tcPr>
            <w:tcW w:w="1104" w:type="dxa"/>
            <w:shd w:val="clear" w:color="auto" w:fill="FFFFFF"/>
            <w:vAlign w:val="center"/>
          </w:tcPr>
          <w:p>
            <w:pPr>
              <w:jc w:val="center"/>
              <w:rPr>
                <w:rFonts w:ascii="Times New Roman" w:hAnsi="Times New Roman" w:eastAsia="黑体"/>
                <w:kern w:val="0"/>
                <w:szCs w:val="21"/>
              </w:rPr>
            </w:pPr>
            <w:r>
              <w:rPr>
                <w:rFonts w:ascii="Times New Roman" w:hAnsi="Times New Roman" w:eastAsia="黑体"/>
                <w:kern w:val="0"/>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c>
          <w:tcPr>
            <w:tcW w:w="717"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w:t>
            </w:r>
          </w:p>
        </w:tc>
        <w:tc>
          <w:tcPr>
            <w:tcW w:w="5620"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分类编码是否准确。</w:t>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color w:val="000000"/>
                <w:sz w:val="21"/>
                <w:szCs w:val="21"/>
              </w:rPr>
              <w:drawing>
                <wp:inline distT="0" distB="0" distL="0" distR="0">
                  <wp:extent cx="123825" cy="171450"/>
                  <wp:effectExtent l="0" t="0" r="9525" b="0"/>
                  <wp:docPr id="1324" name="图片 13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 name="图片 13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b/>
                <w:color w:val="000000"/>
                <w:sz w:val="21"/>
                <w:szCs w:val="21"/>
              </w:rPr>
            </w:pP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color w:val="000000"/>
                <w:sz w:val="21"/>
                <w:szCs w:val="21"/>
              </w:rPr>
              <w:drawing>
                <wp:inline distT="0" distB="0" distL="0" distR="0">
                  <wp:extent cx="123825" cy="171450"/>
                  <wp:effectExtent l="0" t="0" r="9525" b="0"/>
                  <wp:docPr id="1325" name="图片 13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 name="图片 13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909" w:hRule="atLeast"/>
        </w:trPr>
        <w:tc>
          <w:tcPr>
            <w:tcW w:w="717"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w:t>
            </w:r>
          </w:p>
        </w:tc>
        <w:tc>
          <w:tcPr>
            <w:tcW w:w="5620"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对于创新产品，申请资料中是否解释了沟通交流中已经提出的非临床和临床相关的关键问题，申请人是否针对替代方法提供了基本合理的论证。</w:t>
            </w:r>
          </w:p>
          <w:p>
            <w:pPr>
              <w:pStyle w:val="7"/>
              <w:adjustRightInd w:val="0"/>
              <w:snapToGrid w:val="0"/>
              <w:spacing w:before="47" w:beforeLines="15" w:line="276" w:lineRule="auto"/>
              <w:jc w:val="both"/>
              <w:rPr>
                <w:rFonts w:ascii="Times New Roman" w:hAnsi="Times New Roman" w:eastAsia="仿宋_GB2312"/>
                <w:sz w:val="21"/>
                <w:szCs w:val="21"/>
              </w:rPr>
            </w:pPr>
          </w:p>
          <w:p>
            <w:pPr>
              <w:pStyle w:val="7"/>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sz w:val="21"/>
                <w:szCs w:val="21"/>
              </w:rPr>
              <w:t>注：对合理性进行初步分析，若明显不合理，应判定为“否”。</w:t>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26" name="图片 13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 name="图片 13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color w:val="000000"/>
                <w:sz w:val="21"/>
                <w:szCs w:val="21"/>
              </w:rPr>
              <w:drawing>
                <wp:inline distT="0" distB="0" distL="0" distR="0">
                  <wp:extent cx="123825" cy="171450"/>
                  <wp:effectExtent l="0" t="0" r="9525" b="0"/>
                  <wp:docPr id="1327" name="图片 13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 name="图片 13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28" name="图片 13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 name="图片 13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04" w:hRule="atLeast"/>
        </w:trPr>
        <w:tc>
          <w:tcPr>
            <w:tcW w:w="717"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3</w:t>
            </w:r>
          </w:p>
        </w:tc>
        <w:tc>
          <w:tcPr>
            <w:tcW w:w="5620" w:type="dxa"/>
            <w:shd w:val="clear" w:color="auto" w:fill="FFFFFF"/>
            <w:tcMar>
              <w:top w:w="57" w:type="dxa"/>
              <w:left w:w="85" w:type="dxa"/>
              <w:bottom w:w="57" w:type="dxa"/>
              <w:right w:w="85" w:type="dxa"/>
            </w:tcMar>
            <w:vAlign w:val="center"/>
          </w:tcPr>
          <w:p>
            <w:pPr>
              <w:overflowPunct w:val="0"/>
              <w:rPr>
                <w:rFonts w:ascii="Times New Roman" w:hAnsi="Times New Roman" w:eastAsia="仿宋_GB2312"/>
                <w:szCs w:val="21"/>
              </w:rPr>
            </w:pPr>
            <w:r>
              <w:rPr>
                <w:rFonts w:ascii="Times New Roman" w:hAnsi="Times New Roman" w:eastAsia="仿宋_GB2312"/>
                <w:kern w:val="0"/>
                <w:szCs w:val="21"/>
              </w:rPr>
              <w:t>所申报内容能否作为同一个注册单元。</w:t>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1329" name="图片 13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 name="图片 13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color w:val="000000"/>
                <w:sz w:val="21"/>
                <w:szCs w:val="21"/>
              </w:rPr>
            </w:pP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1330" name="图片 13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 name="图片 13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04" w:type="dxa"/>
            <w:shd w:val="clear" w:color="auto" w:fill="FFFFFF"/>
          </w:tcPr>
          <w:p>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0" w:hRule="atLeast"/>
        </w:trPr>
        <w:tc>
          <w:tcPr>
            <w:tcW w:w="717"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4</w:t>
            </w:r>
          </w:p>
        </w:tc>
        <w:tc>
          <w:tcPr>
            <w:tcW w:w="5620"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both"/>
              <w:rPr>
                <w:rFonts w:ascii="Times New Roman" w:hAnsi="Times New Roman" w:eastAsia="仿宋_GB2312"/>
                <w:color w:val="000000"/>
                <w:sz w:val="21"/>
                <w:szCs w:val="21"/>
              </w:rPr>
            </w:pPr>
            <w:r>
              <w:rPr>
                <w:rFonts w:ascii="Times New Roman" w:hAnsi="Times New Roman" w:eastAsia="仿宋_GB2312"/>
                <w:bCs/>
                <w:sz w:val="21"/>
                <w:szCs w:val="21"/>
              </w:rPr>
              <w:t>各项文件除关联文件外，均应当以中文形式提供，如证明性文件为外文形式，还应当提供中文译本并由代理人签章。根据外文资料翻译的申报资料，应当同时提供原文。</w:t>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color w:val="000000"/>
                <w:sz w:val="21"/>
                <w:szCs w:val="21"/>
              </w:rPr>
              <w:drawing>
                <wp:inline distT="0" distB="0" distL="0" distR="0">
                  <wp:extent cx="123825" cy="171450"/>
                  <wp:effectExtent l="0" t="0" r="9525" b="0"/>
                  <wp:docPr id="1331" name="图片 13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 name="图片 13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b/>
                <w:color w:val="000000"/>
                <w:sz w:val="21"/>
                <w:szCs w:val="21"/>
              </w:rPr>
            </w:pP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color w:val="000000"/>
                <w:sz w:val="21"/>
                <w:szCs w:val="21"/>
              </w:rPr>
              <w:drawing>
                <wp:inline distT="0" distB="0" distL="0" distR="0">
                  <wp:extent cx="123825" cy="171450"/>
                  <wp:effectExtent l="0" t="0" r="9525" b="0"/>
                  <wp:docPr id="1332" name="图片 13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 name="图片 13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28" w:hRule="atLeast"/>
        </w:trPr>
        <w:tc>
          <w:tcPr>
            <w:tcW w:w="717"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5</w:t>
            </w:r>
          </w:p>
        </w:tc>
        <w:tc>
          <w:tcPr>
            <w:tcW w:w="5620"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both"/>
              <w:rPr>
                <w:rFonts w:ascii="Times New Roman" w:hAnsi="Times New Roman" w:eastAsia="仿宋_GB2312"/>
                <w:color w:val="000000"/>
                <w:sz w:val="21"/>
                <w:szCs w:val="21"/>
              </w:rPr>
            </w:pPr>
            <w:r>
              <w:rPr>
                <w:rFonts w:ascii="Times New Roman" w:hAnsi="Times New Roman" w:eastAsia="仿宋_GB2312"/>
                <w:color w:val="000000"/>
                <w:sz w:val="21"/>
                <w:szCs w:val="21"/>
              </w:rPr>
              <w:t>各项申报资料中的申请内容具有一致性。</w:t>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33" name="图片 13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 name="图片 13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b/>
                <w:color w:val="000000"/>
                <w:sz w:val="21"/>
                <w:szCs w:val="21"/>
              </w:rPr>
            </w:pP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1334" name="图片 13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 name="图片 13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c>
          <w:tcPr>
            <w:tcW w:w="717"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6</w:t>
            </w:r>
          </w:p>
        </w:tc>
        <w:tc>
          <w:tcPr>
            <w:tcW w:w="5620"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both"/>
              <w:rPr>
                <w:rFonts w:ascii="Times New Roman" w:hAnsi="Times New Roman" w:eastAsia="仿宋_GB2312"/>
                <w:color w:val="000000"/>
                <w:sz w:val="21"/>
                <w:szCs w:val="21"/>
              </w:rPr>
            </w:pPr>
            <w:r>
              <w:rPr>
                <w:rFonts w:ascii="Times New Roman" w:hAnsi="Times New Roman" w:eastAsia="仿宋_GB2312"/>
                <w:bCs/>
                <w:sz w:val="21"/>
                <w:szCs w:val="21"/>
              </w:rPr>
              <w:t>境内产品申报资料如无特殊说明的，应当由注册申请人签章。“签章”是指：注册申请人盖公章，或者其法定代表人、负责人签名并加盖公章。</w:t>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szCs w:val="21"/>
              </w:rPr>
              <w:drawing>
                <wp:inline distT="0" distB="0" distL="0" distR="0">
                  <wp:extent cx="123825" cy="171450"/>
                  <wp:effectExtent l="0" t="0" r="9525" b="0"/>
                  <wp:docPr id="1335" name="图片 13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 name="图片 13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eastAsia="仿宋_GB2312"/>
                <w:szCs w:val="21"/>
              </w:rPr>
              <w:drawing>
                <wp:inline distT="0" distB="0" distL="0" distR="0">
                  <wp:extent cx="123825" cy="171450"/>
                  <wp:effectExtent l="0" t="0" r="9525" b="0"/>
                  <wp:docPr id="1336" name="图片 13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 name="图片 13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szCs w:val="21"/>
              </w:rPr>
              <w:drawing>
                <wp:inline distT="0" distB="0" distL="0" distR="0">
                  <wp:extent cx="123825" cy="171450"/>
                  <wp:effectExtent l="0" t="0" r="9525" b="0"/>
                  <wp:docPr id="1337" name="图片 13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图片 13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cantSplit/>
          <w:trHeight w:val="4917" w:hRule="atLeast"/>
        </w:trPr>
        <w:tc>
          <w:tcPr>
            <w:tcW w:w="717"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7</w:t>
            </w:r>
          </w:p>
        </w:tc>
        <w:tc>
          <w:tcPr>
            <w:tcW w:w="5620" w:type="dxa"/>
            <w:shd w:val="clear" w:color="auto" w:fill="FFFFFF"/>
            <w:tcMar>
              <w:top w:w="57" w:type="dxa"/>
              <w:left w:w="85" w:type="dxa"/>
              <w:bottom w:w="57" w:type="dxa"/>
              <w:right w:w="85" w:type="dxa"/>
            </w:tcMar>
          </w:tcPr>
          <w:p>
            <w:pPr>
              <w:pStyle w:val="7"/>
              <w:tabs>
                <w:tab w:val="left" w:pos="8610"/>
              </w:tabs>
              <w:adjustRightInd w:val="0"/>
              <w:snapToGrid w:val="0"/>
              <w:spacing w:before="47" w:beforeLines="15" w:line="276" w:lineRule="auto"/>
              <w:jc w:val="both"/>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338" name="图片 13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 name="图片 13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进口产品申报资料如无特别说明，原文资料均应当由注册申请人签章，中文资料由代理人签章。原文资料“签章”是指：注册申请人的法定代表人或者负责人签名，或者签名并加盖组织机构印章；中文资料“签章”是指：代理人盖公章，或者其法定代表人、负责人签名并加盖公章。</w:t>
            </w:r>
          </w:p>
          <w:p>
            <w:pPr>
              <w:pStyle w:val="7"/>
              <w:tabs>
                <w:tab w:val="left" w:pos="8610"/>
              </w:tabs>
              <w:adjustRightInd w:val="0"/>
              <w:snapToGrid w:val="0"/>
              <w:spacing w:before="47" w:beforeLines="15" w:line="276" w:lineRule="auto"/>
              <w:jc w:val="both"/>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339" name="图片 13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 name="图片 13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 xml:space="preserve"> 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  </w:t>
            </w:r>
          </w:p>
          <w:p>
            <w:pPr>
              <w:pStyle w:val="7"/>
              <w:tabs>
                <w:tab w:val="left" w:pos="8610"/>
              </w:tabs>
              <w:adjustRightInd w:val="0"/>
              <w:snapToGrid w:val="0"/>
              <w:spacing w:before="47" w:beforeLines="15" w:line="276" w:lineRule="auto"/>
              <w:jc w:val="both"/>
              <w:rPr>
                <w:rFonts w:ascii="Times New Roman" w:hAnsi="Times New Roman" w:eastAsia="仿宋_GB2312"/>
                <w:bCs/>
                <w:sz w:val="21"/>
                <w:szCs w:val="21"/>
              </w:rPr>
            </w:pPr>
            <w:r>
              <w:rPr>
                <w:rFonts w:ascii="Times New Roman" w:hAnsi="Times New Roman" w:eastAsia="仿宋_GB2312"/>
                <w:bCs/>
                <w:sz w:val="21"/>
                <w:szCs w:val="21"/>
              </w:rPr>
              <w:t xml:space="preserve">                                                 </w:t>
            </w:r>
          </w:p>
          <w:p>
            <w:pPr>
              <w:pStyle w:val="7"/>
              <w:tabs>
                <w:tab w:val="left" w:pos="8610"/>
              </w:tabs>
              <w:adjustRightInd w:val="0"/>
              <w:snapToGrid w:val="0"/>
              <w:spacing w:before="47" w:beforeLines="15" w:line="276" w:lineRule="auto"/>
              <w:jc w:val="both"/>
              <w:rPr>
                <w:rFonts w:ascii="Times New Roman" w:hAnsi="Times New Roman" w:eastAsia="仿宋_GB2312"/>
                <w:bCs/>
                <w:i/>
                <w:sz w:val="21"/>
                <w:szCs w:val="21"/>
              </w:rPr>
            </w:pPr>
            <w:r>
              <w:rPr>
                <w:rFonts w:ascii="Times New Roman" w:hAnsi="Times New Roman" w:eastAsia="仿宋_GB2312"/>
                <w:bCs/>
                <w:i/>
                <w:sz w:val="21"/>
                <w:szCs w:val="21"/>
              </w:rPr>
              <w:t>注1：以上所有选项都打勾，本项目选择“是”。</w:t>
            </w:r>
          </w:p>
          <w:p>
            <w:pPr>
              <w:pStyle w:val="7"/>
              <w:adjustRightInd w:val="0"/>
              <w:snapToGrid w:val="0"/>
              <w:spacing w:before="47" w:beforeLines="15" w:line="276" w:lineRule="auto"/>
              <w:jc w:val="both"/>
              <w:rPr>
                <w:rFonts w:ascii="Times New Roman" w:hAnsi="Times New Roman" w:eastAsia="仿宋_GB2312"/>
                <w:color w:val="000000"/>
                <w:sz w:val="21"/>
                <w:szCs w:val="21"/>
              </w:rPr>
            </w:pPr>
            <w:r>
              <w:rPr>
                <w:rFonts w:ascii="Times New Roman" w:hAnsi="Times New Roman" w:eastAsia="仿宋_GB2312"/>
                <w:bCs/>
                <w:i/>
                <w:sz w:val="21"/>
                <w:szCs w:val="21"/>
              </w:rPr>
              <w:t>注2：进口产品如应由申请人提交的原文资料只以中文形式提供，则应同时由申请人、代理人签章。</w:t>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szCs w:val="21"/>
              </w:rPr>
              <w:drawing>
                <wp:inline distT="0" distB="0" distL="0" distR="0">
                  <wp:extent cx="123825" cy="171450"/>
                  <wp:effectExtent l="0" t="0" r="9525" b="0"/>
                  <wp:docPr id="1340" name="图片 13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 name="图片 13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eastAsia="仿宋_GB2312"/>
                <w:szCs w:val="21"/>
              </w:rPr>
              <w:drawing>
                <wp:inline distT="0" distB="0" distL="0" distR="0">
                  <wp:extent cx="123825" cy="171450"/>
                  <wp:effectExtent l="0" t="0" r="9525" b="0"/>
                  <wp:docPr id="1341" name="图片 13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 name="图片 13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szCs w:val="21"/>
              </w:rPr>
              <w:drawing>
                <wp:inline distT="0" distB="0" distL="0" distR="0">
                  <wp:extent cx="123825" cy="171450"/>
                  <wp:effectExtent l="0" t="0" r="9525" b="0"/>
                  <wp:docPr id="1342" name="图片 13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 name="图片 13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0" w:hRule="atLeast"/>
        </w:trPr>
        <w:tc>
          <w:tcPr>
            <w:tcW w:w="717" w:type="dxa"/>
            <w:shd w:val="clear" w:color="auto" w:fill="FFFFFF"/>
            <w:vAlign w:val="center"/>
          </w:tcPr>
          <w:p>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8</w:t>
            </w:r>
          </w:p>
        </w:tc>
        <w:tc>
          <w:tcPr>
            <w:tcW w:w="5620" w:type="dxa"/>
            <w:shd w:val="clear" w:color="auto" w:fill="FFFFFF"/>
            <w:tcMar>
              <w:top w:w="57" w:type="dxa"/>
              <w:left w:w="85" w:type="dxa"/>
              <w:bottom w:w="57" w:type="dxa"/>
              <w:right w:w="85" w:type="dxa"/>
            </w:tcMa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下列注册申报资料是否同时提交了电子文档：</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343" name="图片 13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 name="图片 13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申请表。</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344" name="图片 13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 name="图片 13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产品技术要求。</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应当为word文档，并且可编辑、修改。</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345" name="图片 13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 name="图片 13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bCs/>
                <w:sz w:val="21"/>
                <w:szCs w:val="21"/>
              </w:rPr>
              <w:t>综述资料、非临床研究综述以及产品说明书。</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应当为word文档，并且可编辑、修改。  </w:t>
            </w:r>
          </w:p>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                                      </w:t>
            </w:r>
          </w:p>
          <w:p>
            <w:pPr>
              <w:pStyle w:val="7"/>
              <w:adjustRightInd w:val="0"/>
              <w:snapToGrid w:val="0"/>
              <w:spacing w:before="47" w:beforeLines="15" w:line="276" w:lineRule="auto"/>
              <w:jc w:val="both"/>
              <w:rPr>
                <w:rFonts w:ascii="Times New Roman" w:hAnsi="Times New Roman" w:eastAsia="仿宋_GB2312"/>
                <w:i/>
                <w:color w:val="000000"/>
                <w:sz w:val="21"/>
                <w:szCs w:val="21"/>
              </w:rPr>
            </w:pPr>
            <w:r>
              <w:rPr>
                <w:rFonts w:ascii="Times New Roman" w:hAnsi="Times New Roman" w:eastAsia="仿宋_GB2312"/>
                <w:bCs/>
                <w:i/>
                <w:szCs w:val="21"/>
              </w:rPr>
              <w:t>注：以上所有选项都打勾，本项目选择“是”。</w:t>
            </w: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szCs w:val="21"/>
              </w:rPr>
              <w:drawing>
                <wp:inline distT="0" distB="0" distL="0" distR="0">
                  <wp:extent cx="123825" cy="171450"/>
                  <wp:effectExtent l="0" t="0" r="9525" b="0"/>
                  <wp:docPr id="1346" name="图片 13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 name="图片 13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b/>
                <w:color w:val="000000"/>
                <w:sz w:val="21"/>
                <w:szCs w:val="21"/>
              </w:rPr>
            </w:pPr>
          </w:p>
        </w:tc>
        <w:tc>
          <w:tcPr>
            <w:tcW w:w="556"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eastAsia="仿宋_GB2312"/>
                <w:szCs w:val="21"/>
              </w:rPr>
              <w:drawing>
                <wp:inline distT="0" distB="0" distL="0" distR="0">
                  <wp:extent cx="123825" cy="171450"/>
                  <wp:effectExtent l="0" t="0" r="9525" b="0"/>
                  <wp:docPr id="1347" name="图片 13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 name="图片 13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tcPr>
          <w:p>
            <w:pPr>
              <w:pStyle w:val="7"/>
              <w:adjustRightInd w:val="0"/>
              <w:snapToGrid w:val="0"/>
              <w:spacing w:before="47" w:beforeLines="15" w:line="276" w:lineRule="auto"/>
              <w:jc w:val="center"/>
              <w:rPr>
                <w:rFonts w:ascii="Times New Roman" w:hAnsi="Times New Roman"/>
                <w:b/>
                <w:color w:val="000000"/>
                <w:sz w:val="21"/>
                <w:szCs w:val="21"/>
              </w:rPr>
            </w:pPr>
          </w:p>
        </w:tc>
        <w:tc>
          <w:tcPr>
            <w:tcW w:w="1104" w:type="dxa"/>
            <w:shd w:val="clear" w:color="auto" w:fill="FFFFFF"/>
            <w:vAlign w:val="center"/>
          </w:tcPr>
          <w:p>
            <w:pPr>
              <w:pStyle w:val="7"/>
              <w:adjustRightInd w:val="0"/>
              <w:snapToGrid w:val="0"/>
              <w:spacing w:before="47" w:beforeLines="15" w:line="276" w:lineRule="auto"/>
              <w:jc w:val="center"/>
              <w:rPr>
                <w:rFonts w:ascii="Times New Roman" w:hAnsi="Times New Roman"/>
                <w:b/>
                <w:color w:val="000000"/>
                <w:sz w:val="21"/>
                <w:szCs w:val="21"/>
              </w:rPr>
            </w:pPr>
          </w:p>
        </w:tc>
      </w:tr>
    </w:tbl>
    <w:p>
      <w:pPr>
        <w:rPr>
          <w:rFonts w:ascii="Times New Roman" w:hAnsi="Times New Roman"/>
          <w:color w:val="FF0000"/>
        </w:rPr>
      </w:pPr>
      <w:r>
        <w:rPr>
          <w:rFonts w:ascii="Times New Roman" w:hAnsi="Times New Roman"/>
          <w:color w:val="FF0000"/>
          <w:szCs w:val="21"/>
        </w:rPr>
        <w:t xml:space="preserve"> </w:t>
      </w:r>
    </w:p>
    <w:p>
      <w:pPr>
        <w:rPr>
          <w:rFonts w:ascii="Times New Roman" w:hAnsi="Times New Roman"/>
          <w:color w:val="000000"/>
        </w:rPr>
      </w:pPr>
    </w:p>
    <w:p>
      <w:pPr>
        <w:rPr>
          <w:rFonts w:ascii="Times New Roman" w:hAnsi="Times New Roman"/>
        </w:rPr>
      </w:pPr>
      <w:r>
        <w:rPr>
          <w:rFonts w:ascii="Times New Roman" w:hAnsi="Times New Roman"/>
        </w:rPr>
        <w:br w:type="page"/>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962"/>
        <w:gridCol w:w="71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4" w:hRule="atLeast"/>
          <w:jc w:val="center"/>
        </w:trPr>
        <w:tc>
          <w:tcPr>
            <w:tcW w:w="9103" w:type="dxa"/>
            <w:gridSpan w:val="2"/>
            <w:shd w:val="clear" w:color="auto" w:fill="FFFFFF"/>
            <w:tcMar>
              <w:top w:w="57" w:type="dxa"/>
              <w:left w:w="85" w:type="dxa"/>
              <w:bottom w:w="57" w:type="dxa"/>
              <w:right w:w="85" w:type="dxa"/>
            </w:tcMar>
          </w:tcPr>
          <w:p>
            <w:pPr>
              <w:spacing w:before="159" w:beforeLines="50" w:after="159" w:afterLines="50"/>
              <w:jc w:val="center"/>
              <w:rPr>
                <w:rFonts w:ascii="Times New Roman" w:hAnsi="Times New Roman" w:eastAsia="黑体"/>
                <w:bCs/>
                <w:spacing w:val="-2"/>
                <w:sz w:val="28"/>
                <w:szCs w:val="28"/>
              </w:rPr>
            </w:pPr>
            <w:r>
              <w:rPr>
                <w:rFonts w:ascii="Times New Roman" w:hAnsi="Times New Roman" w:eastAsia="黑体"/>
                <w:bCs/>
                <w:spacing w:val="-2"/>
                <w:sz w:val="28"/>
                <w:szCs w:val="28"/>
                <w:u w:val="thick"/>
              </w:rPr>
              <w:t>适用的注册审查指导原则和强制性标准识别</w:t>
            </w:r>
          </w:p>
          <w:p>
            <w:pPr>
              <w:spacing w:before="159" w:beforeLines="50" w:after="159" w:afterLines="50"/>
              <w:jc w:val="left"/>
              <w:rPr>
                <w:rFonts w:ascii="Times New Roman" w:hAnsi="Times New Roman" w:eastAsia="黑体"/>
                <w:bCs/>
                <w:spacing w:val="-2"/>
                <w:sz w:val="24"/>
              </w:rPr>
            </w:pPr>
            <w:r>
              <w:rPr>
                <w:rFonts w:ascii="Times New Roman" w:hAnsi="Times New Roman" w:eastAsia="黑体"/>
                <w:bCs/>
                <w:szCs w:val="21"/>
              </w:rPr>
              <w:t>可填写产品适用的注册审查指导原则和适用的强制性标准。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808" w:hRule="atLeast"/>
          <w:jc w:val="center"/>
        </w:trPr>
        <w:tc>
          <w:tcPr>
            <w:tcW w:w="1962" w:type="dxa"/>
            <w:shd w:val="clear" w:color="auto" w:fill="FFFFFF"/>
            <w:vAlign w:val="center"/>
          </w:tcPr>
          <w:p>
            <w:pPr>
              <w:pStyle w:val="7"/>
              <w:adjustRightInd w:val="0"/>
              <w:snapToGrid w:val="0"/>
              <w:spacing w:before="47" w:beforeLines="15" w:line="276" w:lineRule="auto"/>
              <w:jc w:val="center"/>
              <w:rPr>
                <w:rFonts w:ascii="Times New Roman" w:hAnsi="Times New Roman"/>
                <w:b/>
                <w:color w:val="000000"/>
                <w:sz w:val="21"/>
                <w:szCs w:val="21"/>
              </w:rPr>
            </w:pPr>
            <w:r>
              <w:rPr>
                <w:rFonts w:ascii="Times New Roman" w:hAnsi="Times New Roman" w:eastAsia="黑体"/>
                <w:sz w:val="21"/>
                <w:szCs w:val="21"/>
              </w:rPr>
              <w:t>适用的通用、专用、产品注册审查指导原则</w:t>
            </w:r>
          </w:p>
        </w:tc>
        <w:tc>
          <w:tcPr>
            <w:tcW w:w="7141" w:type="dxa"/>
            <w:shd w:val="clear" w:color="auto" w:fill="FFFFFF"/>
            <w:tcMar>
              <w:top w:w="57" w:type="dxa"/>
              <w:left w:w="85" w:type="dxa"/>
              <w:bottom w:w="57" w:type="dxa"/>
              <w:right w:w="85" w:type="dxa"/>
            </w:tcMar>
          </w:tcPr>
          <w:p>
            <w:pPr>
              <w:pStyle w:val="7"/>
              <w:adjustRightInd w:val="0"/>
              <w:snapToGrid w:val="0"/>
              <w:spacing w:before="47" w:beforeLines="15" w:line="276" w:lineRule="auto"/>
              <w:jc w:val="both"/>
              <w:rPr>
                <w:rFonts w:ascii="Times New Roman" w:hAnsi="Times New Roman"/>
                <w:b/>
                <w:color w:val="000000"/>
                <w:sz w:val="21"/>
                <w:szCs w:val="21"/>
              </w:rPr>
            </w:pPr>
          </w:p>
          <w:p>
            <w:pPr>
              <w:pStyle w:val="7"/>
              <w:adjustRightInd w:val="0"/>
              <w:snapToGrid w:val="0"/>
              <w:spacing w:before="47" w:beforeLines="15" w:line="276" w:lineRule="auto"/>
              <w:jc w:val="both"/>
              <w:rPr>
                <w:rFonts w:ascii="Times New Roman" w:hAnsi="Times New Roman"/>
                <w:b/>
                <w:color w:val="000000"/>
                <w:sz w:val="21"/>
                <w:szCs w:val="21"/>
              </w:rPr>
            </w:pPr>
          </w:p>
          <w:p>
            <w:pPr>
              <w:pStyle w:val="7"/>
              <w:adjustRightInd w:val="0"/>
              <w:snapToGrid w:val="0"/>
              <w:spacing w:before="47" w:beforeLines="15" w:line="276" w:lineRule="auto"/>
              <w:jc w:val="both"/>
              <w:rPr>
                <w:rFonts w:ascii="Times New Roman" w:hAnsi="Times New Roman"/>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991" w:hRule="atLeast"/>
          <w:jc w:val="center"/>
        </w:trPr>
        <w:tc>
          <w:tcPr>
            <w:tcW w:w="1962" w:type="dxa"/>
            <w:shd w:val="clear" w:color="auto" w:fill="FFFFFF"/>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适用的强制性标准</w:t>
            </w:r>
          </w:p>
        </w:tc>
        <w:tc>
          <w:tcPr>
            <w:tcW w:w="7141" w:type="dxa"/>
            <w:shd w:val="clear" w:color="auto" w:fill="FFFFFF"/>
            <w:tcMar>
              <w:top w:w="57" w:type="dxa"/>
              <w:left w:w="85" w:type="dxa"/>
              <w:bottom w:w="57" w:type="dxa"/>
              <w:right w:w="85" w:type="dxa"/>
            </w:tcMar>
          </w:tcPr>
          <w:p>
            <w:pPr>
              <w:pStyle w:val="7"/>
              <w:adjustRightInd w:val="0"/>
              <w:snapToGrid w:val="0"/>
              <w:spacing w:before="47" w:beforeLines="15" w:line="276" w:lineRule="auto"/>
              <w:jc w:val="both"/>
              <w:rPr>
                <w:rFonts w:ascii="Times New Roman" w:hAnsi="Times New Roman"/>
                <w:b/>
                <w:color w:val="000000"/>
                <w:sz w:val="21"/>
                <w:szCs w:val="21"/>
              </w:rPr>
            </w:pPr>
          </w:p>
          <w:p>
            <w:pPr>
              <w:pStyle w:val="7"/>
              <w:adjustRightInd w:val="0"/>
              <w:snapToGrid w:val="0"/>
              <w:spacing w:before="47" w:beforeLines="15" w:line="276" w:lineRule="auto"/>
              <w:jc w:val="both"/>
              <w:rPr>
                <w:rFonts w:ascii="Times New Roman" w:hAnsi="Times New Roman"/>
                <w:b/>
                <w:color w:val="000000"/>
                <w:sz w:val="21"/>
                <w:szCs w:val="21"/>
              </w:rPr>
            </w:pPr>
          </w:p>
        </w:tc>
      </w:tr>
    </w:tbl>
    <w:p>
      <w:pPr>
        <w:rPr>
          <w:rFonts w:ascii="Times New Roman" w:hAnsi="Times New Roman"/>
        </w:rPr>
      </w:pPr>
      <w:r>
        <w:rPr>
          <w:rFonts w:ascii="Times New Roman" w:hAnsi="Times New Roman"/>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61"/>
        <w:gridCol w:w="5159"/>
        <w:gridCol w:w="567"/>
        <w:gridCol w:w="850"/>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tcPr>
          <w:p>
            <w:pPr>
              <w:overflowPunct w:val="0"/>
              <w:spacing w:line="320" w:lineRule="exact"/>
              <w:jc w:val="center"/>
              <w:rPr>
                <w:rFonts w:ascii="Times New Roman" w:hAnsi="Times New Roman" w:eastAsia="黑体"/>
                <w:bCs/>
                <w:color w:val="000000"/>
                <w:kern w:val="0"/>
                <w:sz w:val="28"/>
                <w:szCs w:val="28"/>
                <w:u w:val="thick"/>
              </w:rPr>
            </w:pPr>
            <w:r>
              <w:rPr>
                <w:rFonts w:ascii="Times New Roman" w:hAnsi="Times New Roman" w:eastAsia="黑体"/>
                <w:bCs/>
                <w:color w:val="000000"/>
                <w:kern w:val="0"/>
                <w:sz w:val="28"/>
                <w:szCs w:val="28"/>
                <w:u w:val="thick"/>
              </w:rPr>
              <w:t>立卷审查问题</w:t>
            </w:r>
          </w:p>
          <w:p>
            <w:pPr>
              <w:spacing w:line="320" w:lineRule="exact"/>
              <w:jc w:val="left"/>
              <w:rPr>
                <w:rFonts w:ascii="Times New Roman" w:hAnsi="Times New Roman" w:eastAsia="黑体"/>
                <w:bCs/>
                <w:color w:val="000000"/>
                <w:szCs w:val="21"/>
              </w:rPr>
            </w:pPr>
            <w:r>
              <w:rPr>
                <w:rFonts w:ascii="Times New Roman" w:hAnsi="Times New Roman" w:eastAsia="黑体"/>
                <w:color w:val="000000"/>
                <w:szCs w:val="21"/>
              </w:rPr>
              <w:t>1</w:t>
            </w:r>
            <w:r>
              <w:rPr>
                <w:rFonts w:ascii="Times New Roman" w:hAnsi="Times New Roman" w:eastAsia="黑体"/>
                <w:bCs/>
                <w:color w:val="000000"/>
                <w:szCs w:val="21"/>
              </w:rPr>
              <w:t>.如果提交了相关资料则勾选“是”，如果不做要求则勾选“不适用”，如未能提供则勾选“否”。</w:t>
            </w:r>
          </w:p>
          <w:p>
            <w:pPr>
              <w:overflowPunct w:val="0"/>
              <w:spacing w:line="320" w:lineRule="exact"/>
              <w:jc w:val="left"/>
              <w:rPr>
                <w:rFonts w:ascii="Times New Roman" w:hAnsi="Times New Roman" w:eastAsia="黑体"/>
                <w:bCs/>
                <w:color w:val="000000"/>
                <w:kern w:val="0"/>
                <w:szCs w:val="21"/>
              </w:rPr>
            </w:pPr>
            <w:r>
              <w:rPr>
                <w:rFonts w:ascii="Times New Roman" w:hAnsi="Times New Roman" w:eastAsia="黑体"/>
                <w:bCs/>
                <w:color w:val="000000"/>
                <w:szCs w:val="21"/>
              </w:rPr>
              <w:t>2.对任何问题回答“</w:t>
            </w:r>
            <w:r>
              <w:rPr>
                <w:rFonts w:ascii="Times New Roman" w:hAnsi="Times New Roman" w:eastAsia="黑体"/>
                <w:color w:val="000000"/>
                <w:szCs w:val="21"/>
              </w:rPr>
              <w:t>否</w:t>
            </w:r>
            <w:r>
              <w:rPr>
                <w:rFonts w:ascii="Times New Roman" w:hAnsi="Times New Roman" w:eastAsia="黑体"/>
                <w:bCs/>
                <w:color w:val="000000"/>
                <w:szCs w:val="21"/>
              </w:rPr>
              <w:t>”都会导致做出“立卷审查不通过”的决定。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b/>
                <w:bCs/>
                <w:color w:val="000000"/>
                <w:kern w:val="0"/>
                <w:szCs w:val="21"/>
              </w:rPr>
            </w:pPr>
            <w:r>
              <w:rPr>
                <w:rFonts w:ascii="Times New Roman" w:hAnsi="Times New Roman" w:eastAsia="黑体"/>
                <w:bCs/>
                <w:kern w:val="0"/>
                <w:szCs w:val="21"/>
              </w:rPr>
              <w:t>电子申报资料项目编号</w:t>
            </w:r>
          </w:p>
        </w:tc>
        <w:tc>
          <w:tcPr>
            <w:tcW w:w="5159" w:type="dxa"/>
            <w:shd w:val="clear" w:color="auto" w:fill="FFFFFF"/>
            <w:vAlign w:val="center"/>
          </w:tcPr>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立卷审查问题</w:t>
            </w:r>
          </w:p>
        </w:tc>
        <w:tc>
          <w:tcPr>
            <w:tcW w:w="567" w:type="dxa"/>
            <w:shd w:val="clear" w:color="auto" w:fill="FFFFFF"/>
            <w:vAlign w:val="center"/>
          </w:tcPr>
          <w:p>
            <w:pPr>
              <w:overflowPunct w:val="0"/>
              <w:spacing w:line="320" w:lineRule="exact"/>
              <w:jc w:val="center"/>
              <w:rPr>
                <w:rFonts w:ascii="Times New Roman" w:hAnsi="Times New Roman" w:eastAsia="黑体"/>
                <w:bCs/>
                <w:color w:val="000000"/>
                <w:kern w:val="0"/>
                <w:szCs w:val="21"/>
              </w:rPr>
            </w:pPr>
            <w:r>
              <w:rPr>
                <w:rFonts w:ascii="Times New Roman" w:hAnsi="Times New Roman" w:eastAsia="黑体"/>
                <w:bCs/>
                <w:color w:val="000000"/>
                <w:kern w:val="0"/>
                <w:szCs w:val="21"/>
              </w:rPr>
              <w:t>是</w:t>
            </w:r>
          </w:p>
        </w:tc>
        <w:tc>
          <w:tcPr>
            <w:tcW w:w="850" w:type="dxa"/>
            <w:shd w:val="clear" w:color="auto" w:fill="FFFFFF"/>
            <w:vAlign w:val="center"/>
          </w:tcPr>
          <w:p>
            <w:pPr>
              <w:overflowPunct w:val="0"/>
              <w:spacing w:line="320" w:lineRule="exact"/>
              <w:jc w:val="center"/>
              <w:rPr>
                <w:rFonts w:ascii="Times New Roman" w:hAnsi="Times New Roman" w:eastAsia="黑体"/>
                <w:bCs/>
                <w:color w:val="000000"/>
                <w:kern w:val="0"/>
                <w:szCs w:val="21"/>
              </w:rPr>
            </w:pPr>
            <w:r>
              <w:rPr>
                <w:rFonts w:ascii="Times New Roman" w:hAnsi="Times New Roman" w:eastAsia="黑体"/>
                <w:bCs/>
                <w:color w:val="000000"/>
                <w:kern w:val="0"/>
                <w:szCs w:val="21"/>
              </w:rPr>
              <w:t>不适用</w:t>
            </w:r>
          </w:p>
        </w:tc>
        <w:tc>
          <w:tcPr>
            <w:tcW w:w="567" w:type="dxa"/>
            <w:shd w:val="clear" w:color="auto" w:fill="FFFFFF"/>
            <w:vAlign w:val="center"/>
          </w:tcPr>
          <w:p>
            <w:pPr>
              <w:overflowPunct w:val="0"/>
              <w:spacing w:line="320" w:lineRule="exact"/>
              <w:jc w:val="center"/>
              <w:rPr>
                <w:rFonts w:ascii="Times New Roman" w:hAnsi="Times New Roman" w:eastAsia="黑体"/>
                <w:bCs/>
                <w:color w:val="000000"/>
                <w:kern w:val="0"/>
                <w:szCs w:val="21"/>
              </w:rPr>
            </w:pPr>
            <w:r>
              <w:rPr>
                <w:rFonts w:ascii="Times New Roman" w:hAnsi="Times New Roman" w:eastAsia="黑体"/>
                <w:bCs/>
                <w:color w:val="000000"/>
                <w:kern w:val="0"/>
                <w:szCs w:val="21"/>
              </w:rPr>
              <w:t>否</w:t>
            </w:r>
          </w:p>
        </w:tc>
        <w:tc>
          <w:tcPr>
            <w:tcW w:w="1134" w:type="dxa"/>
            <w:shd w:val="clear" w:color="auto" w:fill="FFFFFF"/>
            <w:vAlign w:val="center"/>
          </w:tcPr>
          <w:p>
            <w:r>
              <w:rPr>
                <w:rFonts w:ascii="Times New Roman" w:hAnsi="Times New Roman" w:eastAsia="黑体"/>
                <w:bCs/>
                <w:color w:val="000000"/>
                <w:kern w:val="0"/>
                <w:szCs w:val="21"/>
              </w:rPr>
              <w:t>备注</w:t>
            </w:r>
          </w:p>
          <w:p>
            <w:pPr>
              <w:overflowPunct w:val="0"/>
              <w:spacing w:line="320" w:lineRule="exact"/>
              <w:jc w:val="center"/>
              <w:rPr>
                <w:rFonts w:ascii="Times New Roman" w:hAnsi="Times New Roman" w:eastAsia="黑体"/>
                <w:bCs/>
                <w:color w:val="000000"/>
                <w:kern w:val="0"/>
                <w:szCs w:val="21"/>
              </w:rPr>
            </w:pPr>
          </w:p>
        </w:tc>
        <w:tc>
          <w:tcPr>
            <w:tcW w:w="1134" w:type="dxa"/>
            <w:shd w:val="clear" w:color="auto" w:fill="FFFFFF"/>
            <w:vAlign w:val="center"/>
          </w:tcPr>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spacing w:line="320" w:lineRule="exact"/>
              <w:rPr>
                <w:rFonts w:ascii="Times New Roman" w:hAnsi="Times New Roman" w:eastAsia="黑体"/>
                <w:b/>
                <w:bCs/>
                <w:color w:val="000000"/>
                <w:kern w:val="0"/>
                <w:sz w:val="24"/>
              </w:rPr>
            </w:pPr>
            <w:r>
              <w:rPr>
                <w:rFonts w:ascii="Times New Roman" w:hAnsi="Times New Roman" w:eastAsia="黑体"/>
                <w:bCs/>
                <w:kern w:val="0"/>
                <w:szCs w:val="21"/>
              </w:rPr>
              <w:t>第1章——地区性管理信息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18"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CH1.3</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是否根据注册申报资料的实际情况，对其中出现的需要明确含义的术语或缩写词进行定义。</w:t>
            </w:r>
          </w:p>
          <w:p>
            <w:pPr>
              <w:overflowPunct w:val="0"/>
              <w:spacing w:line="300" w:lineRule="exact"/>
              <w:rPr>
                <w:rFonts w:ascii="Times New Roman" w:hAnsi="Times New Roman" w:eastAsia="仿宋_GB2312"/>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kern w:val="0"/>
                <w:szCs w:val="21"/>
              </w:rPr>
              <w:t>注：该项是否满足要求的判断以是否影响回答其他立卷审查问题为准。</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48" name="图片 13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 name="图片 13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szCs w:val="21"/>
              </w:rPr>
              <w:drawing>
                <wp:inline distT="0" distB="0" distL="0" distR="0">
                  <wp:extent cx="123825" cy="171450"/>
                  <wp:effectExtent l="0" t="0" r="9525" b="0"/>
                  <wp:docPr id="1349" name="图片 13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 name="图片 13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50" name="图片 13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 name="图片 13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7"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CH1.4</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申请表是否完整填写了所有适用的信息。且申请表带有数据校验码。</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51" name="图片 13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 name="图片 13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52" name="图片 13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 name="图片 13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36"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CH1.5</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是否以表格形式列出拟申报产品的型号、规格、结构及组成、附件，以及每个型号规格的标识（如型号或部件的编号，器械唯一标识等）和描述说明（如尺寸、材质等）。</w:t>
            </w:r>
          </w:p>
          <w:p>
            <w:pPr>
              <w:overflowPunct w:val="0"/>
              <w:spacing w:line="300" w:lineRule="exact"/>
              <w:rPr>
                <w:rFonts w:ascii="Times New Roman" w:hAnsi="Times New Roman" w:eastAsia="仿宋_GB2312"/>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kern w:val="0"/>
                <w:szCs w:val="21"/>
              </w:rPr>
              <w:t>注：仅关注是否提交该文件，不对内容进行审查。</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53" name="图片 13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 name="图片 13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54" name="图片 13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 name="图片 13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80"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CH1.6</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55" name="图片 13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 name="图片 13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按照《创新医疗器械特别审查程序》审批的医疗器械，是否提交通过创新医疗器械审查的相关说明。</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356" name="图片 13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 name="图片 13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申报产品是否尚在创新</w:t>
            </w:r>
            <w:r>
              <w:rPr>
                <w:rFonts w:ascii="Times New Roman" w:hAnsi="Times New Roman" w:eastAsia="仿宋_GB2312"/>
                <w:kern w:val="0"/>
                <w:szCs w:val="21"/>
              </w:rPr>
              <w:t>医疗器械</w:t>
            </w:r>
            <w:r>
              <w:rPr>
                <w:rFonts w:ascii="Times New Roman" w:hAnsi="Times New Roman" w:eastAsia="仿宋_GB2312"/>
                <w:szCs w:val="21"/>
              </w:rPr>
              <w:t>审查通过的有效期内。</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57" name="图片 13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 name="图片 13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申报产品是否与</w:t>
            </w:r>
            <w:r>
              <w:rPr>
                <w:rFonts w:ascii="Times New Roman" w:hAnsi="Times New Roman" w:eastAsia="仿宋_GB2312"/>
                <w:kern w:val="0"/>
                <w:szCs w:val="21"/>
              </w:rPr>
              <w:t>创新医疗器械审查通过的产品一致。</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注：以上所有选项都打勾，本项目选择“是”。 </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58" name="图片 13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 name="图片 13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59" name="图片 13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 name="图片 13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0" name="图片 13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 name="图片 13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38"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9" w:type="dxa"/>
            <w:shd w:val="clear" w:color="auto" w:fill="auto"/>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kern w:val="0"/>
                <w:szCs w:val="21"/>
              </w:rPr>
              <w:t>境内申请人是否</w:t>
            </w:r>
            <w:r>
              <w:rPr>
                <w:rFonts w:ascii="Times New Roman" w:hAnsi="Times New Roman" w:eastAsia="仿宋_GB2312"/>
                <w:b/>
                <w:kern w:val="0"/>
                <w:szCs w:val="21"/>
              </w:rPr>
              <w:t>正确</w:t>
            </w:r>
            <w:r>
              <w:rPr>
                <w:rFonts w:ascii="Times New Roman" w:hAnsi="Times New Roman" w:eastAsia="仿宋_GB2312"/>
                <w:kern w:val="0"/>
                <w:szCs w:val="21"/>
              </w:rPr>
              <w:t>提交企业营业执照副本或事业单位法人证书的复印件。</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1" name="图片 13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 name="图片 13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2" name="图片 13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 name="图片 13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3" name="图片 13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 name="图片 13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81"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9" w:type="dxa"/>
            <w:shd w:val="clear" w:color="auto" w:fill="auto"/>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进口医疗器械注册人通过其在境内设立的外商投资企业按照进口医疗器械产品在中国境内企业生产有关规定申请注册时，应当提交进口医疗器械注册人同意注册申报的声明或授权文件；还应提供申请人与进口医疗器械注册人的关系（包括法律责任）说明文件，应当附相关协议、质量责任、股权证明等文件。</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4" name="图片 13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 name="图片 13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5" name="图片 13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 name="图片 13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6" name="图片 13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 name="图片 13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0"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9" w:type="dxa"/>
            <w:shd w:val="clear" w:color="auto" w:fill="auto"/>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境外申请人是否</w:t>
            </w:r>
            <w:r>
              <w:rPr>
                <w:rFonts w:ascii="Times New Roman" w:hAnsi="Times New Roman" w:eastAsia="仿宋_GB2312"/>
                <w:b/>
                <w:kern w:val="0"/>
                <w:szCs w:val="21"/>
              </w:rPr>
              <w:t>正确</w:t>
            </w:r>
            <w:r>
              <w:rPr>
                <w:rFonts w:ascii="Times New Roman" w:hAnsi="Times New Roman" w:eastAsia="仿宋_GB2312"/>
                <w:kern w:val="0"/>
                <w:szCs w:val="21"/>
              </w:rPr>
              <w:t>提供了企业资格证明文件：境外申请人注册地所在国家（地区）公司登记主管部门或医疗器械主管部门出具的能够证明境外申请人存续且具备相应医疗器械生产资格的证明文件；或第三方认证机构为境外申请人出具的能够证明境外申请人具备相应医疗器械生产资格的证明文件。</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7" name="图片 13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 name="图片 13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68" name="图片 13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 name="图片 13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11"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CH1.7</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69" name="图片 13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 name="图片 13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境外申请人是否</w:t>
            </w:r>
            <w:r>
              <w:rPr>
                <w:rFonts w:ascii="Times New Roman" w:hAnsi="Times New Roman" w:eastAsia="仿宋_GB2312"/>
                <w:b/>
                <w:kern w:val="0"/>
                <w:szCs w:val="21"/>
              </w:rPr>
              <w:t>正确</w:t>
            </w:r>
            <w:r>
              <w:rPr>
                <w:rFonts w:ascii="Times New Roman" w:hAnsi="Times New Roman" w:eastAsia="仿宋_GB2312"/>
                <w:kern w:val="0"/>
                <w:szCs w:val="21"/>
              </w:rPr>
              <w:t>提交境外申请人注册地或生产地所在国家（地区）医疗器械主管部门出具的准许该产品上市销售的证明文件。</w:t>
            </w:r>
          </w:p>
          <w:p>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szCs w:val="21"/>
              </w:rPr>
              <w:drawing>
                <wp:inline distT="0" distB="0" distL="0" distR="0">
                  <wp:extent cx="123825" cy="171450"/>
                  <wp:effectExtent l="0" t="0" r="9525" b="0"/>
                  <wp:docPr id="1370" name="图片 13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 name="图片 13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产品属于未在境外申请人注册地或生产地所在国家（地区）上市的创新医疗器械。  </w:t>
            </w:r>
            <w:r>
              <w:rPr>
                <w:rFonts w:ascii="Times New Roman" w:hAnsi="Times New Roman" w:eastAsia="仿宋_GB2312"/>
                <w:color w:val="FF0000"/>
                <w:kern w:val="0"/>
                <w:szCs w:val="21"/>
              </w:rPr>
              <w:t xml:space="preserve"> </w:t>
            </w:r>
          </w:p>
          <w:p>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color w:val="FF0000"/>
                <w:kern w:val="0"/>
                <w:szCs w:val="21"/>
              </w:rPr>
              <w:t xml:space="preserve">                                    </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注：以上有一条勾选，本项目应选择“是”。以上内容均不勾选，本项目应选择“否”。</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71" name="图片 13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 name="图片 13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72" name="图片 13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 name="图片 13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73" name="图片 13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 name="图片 13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74" name="图片 13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 name="图片 13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境外申请人注册地或者生产地所在国家（地区）未将该产品作为医疗器械管理的，申请人提供了相关文件，包括注册地或者生产地所在国家（地区）准许该产品上市销售的证明文件。                             </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75" name="图片 13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 name="图片 13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产品属于未在境外申请人注册地或生产地所在国家（地区）上市的创新医疗器械。</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szCs w:val="21"/>
              </w:rPr>
            </w:pPr>
            <w:r>
              <w:rPr>
                <w:rFonts w:ascii="Times New Roman" w:hAnsi="Times New Roman" w:eastAsia="仿宋_GB2312"/>
                <w:i/>
                <w:kern w:val="0"/>
                <w:szCs w:val="21"/>
              </w:rPr>
              <w:t>注：以上有一条勾选，本项目应选择“是”。以上内容均不勾选，本项目应选择“否”。</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76" name="图片 13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 name="图片 13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77" name="图片 13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 name="图片 13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FF0000"/>
                <w:szCs w:val="21"/>
              </w:rPr>
              <w:drawing>
                <wp:inline distT="0" distB="0" distL="0" distR="0">
                  <wp:extent cx="123825" cy="171450"/>
                  <wp:effectExtent l="0" t="0" r="9525" b="0"/>
                  <wp:docPr id="1378" name="图片 13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 name="图片 13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043"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CH1.9</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1379" name="图片 13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 name="图片 13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在产品申报前，如果申请人与监管机构针对申报产品以会议形式进行了沟通，或者申报产品与既往注册申报相关。应当提供下列内容（如适用）：</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（1）列出监管机构回复的申报前沟通。</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（2）既往注册申报产品的受理号。</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（3）既往申报前沟通的相关资料，如既往申报会议前提交的信息、会议议程、演示幻灯片、最终的会议纪要、会议中待办事项的回复，以及所有与申请相关的电子邮件。</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（4）既往申报（如自行撤销/不予注册上市申请、临床试验审批申请等）中监管机构已明确的相关问题。</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（5）在申报前沟通中，申请人明确提出的问题，以及监管机构提供的建议。</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（6）说明在本次申报中如何解决上述问题。</w:t>
            </w:r>
          </w:p>
          <w:p>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1380" name="图片 13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 name="图片 13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明确声明申报产品没有既往申报和/或申报前会议形式的沟通。               </w:t>
            </w:r>
          </w:p>
          <w:p>
            <w:pPr>
              <w:overflowPunct w:val="0"/>
              <w:spacing w:line="300" w:lineRule="exact"/>
              <w:rPr>
                <w:rFonts w:ascii="Times New Roman" w:hAnsi="Times New Roman" w:eastAsia="仿宋_GB2312"/>
                <w:kern w:val="0"/>
                <w:szCs w:val="21"/>
              </w:rPr>
            </w:pPr>
          </w:p>
          <w:p>
            <w:pPr>
              <w:overflowPunct w:val="0"/>
              <w:spacing w:line="320" w:lineRule="exact"/>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pPr>
              <w:overflowPunct w:val="0"/>
              <w:spacing w:line="320" w:lineRule="exact"/>
              <w:rPr>
                <w:rFonts w:ascii="Times New Roman" w:hAnsi="Times New Roman" w:eastAsia="仿宋_GB2312"/>
                <w:kern w:val="0"/>
                <w:szCs w:val="21"/>
              </w:rPr>
            </w:pPr>
            <w:r>
              <w:rPr>
                <w:rFonts w:ascii="Times New Roman" w:hAnsi="Times New Roman" w:eastAsia="仿宋_GB2312"/>
                <w:i/>
                <w:kern w:val="0"/>
                <w:szCs w:val="21"/>
              </w:rPr>
              <w:t>注2：立卷审查不对沟通记录提交完整性进行判断。</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381" name="图片 13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 name="图片 13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382" name="图片 13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 name="图片 13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kern w:val="0"/>
                <w:sz w:val="22"/>
              </w:rPr>
            </w:pPr>
          </w:p>
        </w:tc>
        <w:tc>
          <w:tcPr>
            <w:tcW w:w="1134" w:type="dxa"/>
            <w:shd w:val="clear" w:color="auto" w:fill="FFFFFF"/>
            <w:vAlign w:val="center"/>
          </w:tcPr>
          <w:p>
            <w:pPr>
              <w:overflowPunct w:val="0"/>
              <w:spacing w:line="320" w:lineRule="exact"/>
              <w:rPr>
                <w:rFonts w:ascii="Times New Roman" w:hAnsi="Times New Roman" w:eastAsia="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24" w:hRule="atLeast"/>
          <w:jc w:val="center"/>
        </w:trPr>
        <w:tc>
          <w:tcPr>
            <w:tcW w:w="1361" w:type="dxa"/>
            <w:vMerge w:val="restart"/>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CH1.11.1</w:t>
            </w:r>
          </w:p>
          <w:p>
            <w:pPr>
              <w:overflowPunct w:val="0"/>
              <w:spacing w:line="320" w:lineRule="exact"/>
              <w:jc w:val="center"/>
              <w:rPr>
                <w:rFonts w:ascii="Times New Roman" w:hAnsi="Times New Roman" w:eastAsia="仿宋_GB2312"/>
                <w:bCs/>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申请人是否声明了本产品符合现行国家标准、行业标准，并提供了符合标准的清单。</w:t>
            </w:r>
          </w:p>
          <w:p>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注：强制性标准发布后实施前，申请人可选择执行新强制性标准或者原强制性标准。</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83" name="图片 13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 name="图片 13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84" name="图片 13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图片 13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97" w:hRule="atLeast"/>
          <w:jc w:val="center"/>
        </w:trPr>
        <w:tc>
          <w:tcPr>
            <w:tcW w:w="1361"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上述文件是否列出</w:t>
            </w:r>
            <w:r>
              <w:rPr>
                <w:rFonts w:ascii="Times New Roman" w:hAnsi="Times New Roman" w:eastAsia="仿宋_GB2312"/>
                <w:b/>
                <w:kern w:val="0"/>
                <w:szCs w:val="21"/>
              </w:rPr>
              <w:t>所有</w:t>
            </w:r>
            <w:r>
              <w:rPr>
                <w:rFonts w:ascii="Times New Roman" w:hAnsi="Times New Roman" w:eastAsia="仿宋_GB2312"/>
                <w:kern w:val="0"/>
                <w:szCs w:val="21"/>
              </w:rPr>
              <w:t>适用的现行的强制性国家、行业标准。</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注1：除在发布、实施标准文件中另有规定外，新标准实施之日在注册申报之前的，立卷审查不作要求。</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注2：强制性标准发布后实施前，申请人可选择执行新强制性标准或者原强制性标准。</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85" name="图片 13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 name="图片 13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86" name="图片 13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 name="图片 13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23825" cy="171450"/>
                  <wp:effectExtent l="0" t="0" r="9525" b="0"/>
                  <wp:docPr id="1387" name="图片 13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 name="图片 13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5"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kern w:val="0"/>
                <w:szCs w:val="21"/>
              </w:rPr>
              <w:t>CH1.11.5</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是否正确提交资料真实性的自我保证声明（境内产品由申请人出具，境外产品由申请人和代理人分别出具）。</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88" name="图片 13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 name="图片 13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89" name="图片 13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 name="图片 13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8"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CH1.11.7</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是否正确提交声明：声明本产品符合《医疗器械注册管理办法》和相关法规的要求。</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90" name="图片 13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 name="图片 13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91" name="图片 13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 name="图片 13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74" w:hRule="atLeast"/>
          <w:jc w:val="center"/>
        </w:trPr>
        <w:tc>
          <w:tcPr>
            <w:tcW w:w="1361"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CH1.12</w:t>
            </w:r>
          </w:p>
          <w:p>
            <w:pPr>
              <w:overflowPunct w:val="0"/>
              <w:spacing w:line="320" w:lineRule="exact"/>
              <w:jc w:val="center"/>
              <w:rPr>
                <w:rFonts w:ascii="Times New Roman" w:hAnsi="Times New Roman" w:eastAsia="仿宋_GB2312"/>
                <w:bCs/>
                <w:kern w:val="0"/>
                <w:szCs w:val="21"/>
              </w:rPr>
            </w:pPr>
          </w:p>
        </w:tc>
        <w:tc>
          <w:tcPr>
            <w:tcW w:w="5159" w:type="dxa"/>
            <w:shd w:val="clear" w:color="auto" w:fill="FFFFFF"/>
            <w:vAlign w:val="center"/>
          </w:tcPr>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92" name="图片 13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 name="图片 13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申请人应当对主文档引用的情况进行说明。</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93" name="图片 13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 name="图片 13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申请人应当提交由主文档所有者或其备案代理机构出具的授权申请人引用主文档信息的授权信。</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394" name="图片 13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 name="图片 13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授权信中应当包括引用主文档的申请人信息、产品名称、已备案的主文档编号、授权引用的主文档页码/章节信息等内容。                                                 </w:t>
            </w:r>
          </w:p>
          <w:p>
            <w:pPr>
              <w:overflowPunct w:val="0"/>
              <w:spacing w:line="300" w:lineRule="exact"/>
              <w:jc w:val="left"/>
              <w:rPr>
                <w:rFonts w:ascii="Times New Roman" w:hAnsi="Times New Roman" w:eastAsia="仿宋_GB2312"/>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95" name="图片 13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 name="图片 13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96" name="图片 13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 name="图片 13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97" name="图片 13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 name="图片 13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38"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CH1.13</w:t>
            </w:r>
          </w:p>
        </w:tc>
        <w:tc>
          <w:tcPr>
            <w:tcW w:w="5159"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color w:val="000000"/>
                <w:kern w:val="0"/>
                <w:szCs w:val="21"/>
              </w:rPr>
              <w:t>境外申请人是否正确提交在中国境内指定代理人的委托书、代理人承诺书及营业执照副本复印件。</w:t>
            </w:r>
            <w:r>
              <w:rPr>
                <w:rFonts w:ascii="Times New Roman" w:hAnsi="Times New Roman" w:eastAsia="仿宋_GB2312"/>
                <w:kern w:val="0"/>
                <w:szCs w:val="21"/>
              </w:rPr>
              <w:t>代理人的委托书、代理人承诺书的内容应当符合《办法》第十四条规定。</w:t>
            </w: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 注：境外申请人应当指定中国境内的企业法人作为代理人，境外申请人在中国境内设立的代表机构不应作为代理人。</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98" name="图片 13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 name="图片 13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399" name="图片 13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 name="图片 13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0" name="图片 14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 name="图片 14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0772" w:type="dxa"/>
            <w:gridSpan w:val="7"/>
            <w:shd w:val="clear" w:color="auto" w:fill="FFFFFF"/>
            <w:vAlign w:val="center"/>
          </w:tcPr>
          <w:p>
            <w:r>
              <w:rPr>
                <w:rFonts w:ascii="Times New Roman" w:hAnsi="Times New Roman" w:eastAsia="黑体"/>
                <w:bCs/>
                <w:kern w:val="0"/>
                <w:szCs w:val="21"/>
              </w:rPr>
              <w:t>第2章——综述资料</w:t>
            </w:r>
          </w:p>
          <w:p>
            <w:pPr>
              <w:overflowPunct w:val="0"/>
              <w:spacing w:line="320" w:lineRule="exact"/>
              <w:rPr>
                <w:rFonts w:ascii="Times New Roman" w:hAnsi="Times New Roman" w:eastAsia="仿宋_GB2312"/>
                <w:kern w:val="0"/>
                <w:sz w:val="22"/>
              </w:rPr>
            </w:pPr>
          </w:p>
          <w:p>
            <w:pPr>
              <w:overflowPunct w:val="0"/>
              <w:spacing w:line="320" w:lineRule="exact"/>
              <w:rPr>
                <w:rFonts w:ascii="Times New Roman" w:hAnsi="Times New Roman" w:eastAsia="仿宋_GB2312"/>
                <w:color w:val="000000"/>
                <w:kern w:val="0"/>
                <w:sz w:val="22"/>
              </w:rPr>
            </w:pPr>
            <w:r>
              <w:rPr>
                <w:rFonts w:ascii="Times New Roman" w:hAnsi="Times New Roman" w:eastAsia="仿宋_GB2312"/>
                <w:kern w:val="0"/>
                <w:sz w:val="22"/>
              </w:rPr>
              <w:t>注：综述资料各内容</w:t>
            </w:r>
            <w:r>
              <w:rPr>
                <w:rFonts w:ascii="Times New Roman" w:hAnsi="Times New Roman" w:eastAsia="仿宋_GB2312"/>
                <w:szCs w:val="21"/>
              </w:rPr>
              <w:t>描述是否符合各审查项目，以是否影响回答其他立卷审查问题为准。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2" w:hRule="atLeast"/>
          <w:jc w:val="center"/>
        </w:trPr>
        <w:tc>
          <w:tcPr>
            <w:tcW w:w="10772" w:type="dxa"/>
            <w:gridSpan w:val="7"/>
            <w:shd w:val="clear" w:color="auto" w:fill="FFFFFF"/>
            <w:vAlign w:val="center"/>
          </w:tcPr>
          <w:p>
            <w:pPr>
              <w:pStyle w:val="8"/>
              <w:numPr>
                <w:ilvl w:val="0"/>
                <w:numId w:val="1"/>
              </w:numPr>
              <w:overflowPunct w:val="0"/>
              <w:spacing w:line="320" w:lineRule="exact"/>
              <w:ind w:firstLineChars="0"/>
              <w:rPr>
                <w:rFonts w:ascii="Times New Roman" w:hAnsi="Times New Roman" w:eastAsia="仿宋_GB2312"/>
                <w:b/>
                <w:bCs/>
                <w:kern w:val="0"/>
                <w:sz w:val="24"/>
              </w:rPr>
            </w:pPr>
            <w:r>
              <w:rPr>
                <w:rFonts w:ascii="Times New Roman" w:hAnsi="Times New Roman" w:eastAsia="仿宋_GB2312"/>
                <w:color w:val="000000"/>
                <w:kern w:val="0"/>
                <w:sz w:val="22"/>
              </w:rPr>
              <w:t>无源医疗器械（勾选后隐藏有源部分）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CH2.4.1</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是否通过医学理论、病变特征、同现有器械和/或治疗方法在临床使用风险和受益方面的对比等阐述了产品研发背景。</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1" name="图片 14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 name="图片 14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2" name="图片 14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 name="图片 14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5"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是否阐述了产品的设计原理、作用机理及工作原理并同时提供产品结构示意图、使用方法、操作图示等。</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3" name="图片 14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 name="图片 14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4" name="图片 14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 name="图片 14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6"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是否明确说明了产品结构组成，包含配件/附件；如产品的结构组成为系统，应分别进行描述。</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5" name="图片 14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 name="图片 14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6" name="图片 14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 name="图片 14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99"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是否提供了产品的结构图、实物图及整体剖面结构图，关键位置应提供局部工程结构图及剖面结构图；结构图中应标明部件名称及重要尺寸信息，测量位置（如适用）应明确。</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7" name="图片 14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 name="图片 14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8" name="图片 14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 name="图片 14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77"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是否列表明确了各组成部分的制造材料。列表中应同时明确配方（如适用）并注明各成分的化学名称、化学结构式或分子式、牌号（如有）、供应商、商品名（如有）、预期与人体接触时间和方式。</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09" name="图片 14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 name="图片 14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0" name="图片 14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 name="图片 14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6"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是否概述了制造材料与安全性相关质控措施，如入厂质控标准及检验报告总结。</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1" name="图片 14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 name="图片 14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2" name="图片 14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 name="图片 14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6"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20" w:lineRule="exact"/>
              <w:rPr>
                <w:rFonts w:ascii="Times New Roman" w:hAnsi="Times New Roman" w:eastAsia="仿宋_GB2312"/>
                <w:color w:val="000000"/>
                <w:spacing w:val="-6"/>
                <w:kern w:val="0"/>
                <w:szCs w:val="21"/>
              </w:rPr>
            </w:pPr>
            <w:r>
              <w:rPr>
                <w:rFonts w:ascii="Times New Roman" w:hAnsi="Times New Roman" w:eastAsia="仿宋_GB2312"/>
                <w:color w:val="000000"/>
                <w:spacing w:val="-6"/>
                <w:kern w:val="0"/>
                <w:szCs w:val="21"/>
              </w:rPr>
              <w:t>特殊材料如可生物吸收材料，是否提供了材料选择依据。</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3" name="图片 14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 name="图片 14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4" name="图片 14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 name="图片 14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5" name="图片 14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 name="图片 14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3"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产品供货状态是在液体中，是否提供了液体的详细成分及含量信息，以及相关安全性评价资料总结。</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6" name="图片 14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 name="图片 14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7" name="图片 14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 name="图片 14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18" name="图片 14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 name="图片 14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5"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型号、规格是否能区分和识别同一家企业生产但具有不同功能范围、技术特征的产品。</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b/>
                <w:color w:val="000000"/>
                <w:sz w:val="21"/>
                <w:szCs w:val="21"/>
              </w:rPr>
              <w:drawing>
                <wp:inline distT="0" distB="0" distL="0" distR="0">
                  <wp:extent cx="123825" cy="171450"/>
                  <wp:effectExtent l="0" t="0" r="9525" b="0"/>
                  <wp:docPr id="1419" name="图片 14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 name="图片 14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0" name="图片 14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 name="图片 14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1" name="图片 14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 name="图片 14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95"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如分别规定了型号和规格，是否明确了型号间的所有区别，同一型号下不同规格产品间的所有区别。</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2" name="图片 14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 name="图片 14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3" name="图片 14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 name="图片 14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4" name="图片 14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 name="图片 14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00"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tabs>
                <w:tab w:val="center" w:pos="4153"/>
                <w:tab w:val="right" w:pos="8306"/>
              </w:tabs>
              <w:overflowPunct w:val="0"/>
              <w:autoSpaceDE w:val="0"/>
              <w:autoSpaceDN w:val="0"/>
              <w:snapToGrid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是否采用对比表及带有说明性文字的图片、图表，对于各种型号规格的结构组成、功能、产品特征、性能指标等方面加以描述。</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5" name="图片 14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 name="图片 14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6" name="图片 14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 name="图片 14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7" name="图片 14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 name="图片 14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0"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是否概述了产品</w:t>
            </w:r>
            <w:r>
              <w:rPr>
                <w:rFonts w:ascii="Times New Roman" w:hAnsi="Times New Roman" w:eastAsia="仿宋_GB2312"/>
                <w:kern w:val="0"/>
                <w:szCs w:val="21"/>
              </w:rPr>
              <w:t>生产加工工艺，注明关键工艺和特殊工艺，并说明其过程控制点。</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8" name="图片 14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 name="图片 14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29" name="图片 14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 name="图片 14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15"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是否概述了生产过程中各种加工助剂（如溶剂、催化剂）的使用情况及对杂质（如残留单体、小分子残留物等）的控制情况。</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0" name="图片 14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 name="图片 14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1" name="图片 14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 name="图片 14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46"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w:t>
            </w:r>
            <w:r>
              <w:rPr>
                <w:rFonts w:ascii="Times New Roman" w:hAnsi="Times New Roman" w:eastAsia="仿宋_GB2312"/>
                <w:color w:val="000000"/>
                <w:spacing w:val="-6"/>
                <w:kern w:val="0"/>
                <w:szCs w:val="21"/>
              </w:rPr>
              <w:t>否明确了产品是否以无菌状态提供，明确了灭菌方式及货架有效期。说明了产品是一次性使用还是重复</w:t>
            </w:r>
            <w:r>
              <w:rPr>
                <w:rFonts w:ascii="Times New Roman" w:hAnsi="Times New Roman" w:eastAsia="仿宋_GB2312"/>
                <w:color w:val="000000"/>
                <w:kern w:val="0"/>
                <w:szCs w:val="21"/>
              </w:rPr>
              <w:t>使用。</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2" name="图片 14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 name="图片 14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3" name="图片 14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 name="图片 14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CH2.4.2</w:t>
            </w:r>
          </w:p>
        </w:tc>
        <w:tc>
          <w:tcPr>
            <w:tcW w:w="5159" w:type="dxa"/>
            <w:shd w:val="clear" w:color="auto" w:fill="FFFFFF"/>
            <w:vAlign w:val="center"/>
          </w:tcPr>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是否列表明确了产品的初包装材料。</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4" name="图片 14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 name="图片 14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5" name="图片 14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 name="图片 14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是否提供了初包装图示，标明包装尺寸、容积（如适用）信息。</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6" name="图片 14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 name="图片 14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7" name="图片 14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 name="图片 14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6"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是否明确了与产品一起销售的配件/附件包装情况。</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38" name="图片 14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 name="图片 14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b/>
                <w:color w:val="000000"/>
                <w:sz w:val="21"/>
                <w:szCs w:val="21"/>
              </w:rPr>
              <w:drawing>
                <wp:inline distT="0" distB="0" distL="0" distR="0">
                  <wp:extent cx="123825" cy="171450"/>
                  <wp:effectExtent l="0" t="0" r="9525" b="0"/>
                  <wp:docPr id="1439" name="图片 14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 name="图片 14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0" name="图片 14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 name="图片 14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0"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是否提供了初包装材料的安全性评价资料（如适用，例如液体类产品），如初包装材料与产品的相容性。</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1" name="图片 14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 name="图片 14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b/>
                <w:color w:val="000000"/>
                <w:sz w:val="21"/>
                <w:szCs w:val="21"/>
              </w:rPr>
              <w:drawing>
                <wp:inline distT="0" distB="0" distL="0" distR="0">
                  <wp:extent cx="123825" cy="171450"/>
                  <wp:effectExtent l="0" t="0" r="9525" b="0"/>
                  <wp:docPr id="1442" name="图片 14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 name="图片 14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3" name="图片 14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 name="图片 14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59"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CH2.4.3</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下列有关研发历程的信息中适用的内容是否提交：阐述申请注册产品的研发背景和目的。如有参考的同类产品或前代产品，应当提供同类产品或前代产品的信息，并说明选择其作为研发参考的原因。</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4" name="图片 14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 name="图片 14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5" name="图片 14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 name="图片 14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06"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CH2.4.4</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与同类和/或前代产品的参考和比较相关信息中适用的内容是否提交：列表比较说明申报产品与同类产品和/或前代产品在工作原理、结构组成、制造材料、性能指标、作用方式（如植入、介入），以及适用范围等方面的异同。</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6" name="图片 14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 name="图片 14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7" name="图片 14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 name="图片 14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68"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CH2.5.1</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下列信息中适用的内容是否提交：</w:t>
            </w:r>
          </w:p>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适用范围：应当明确产品所提供的治疗、诊断等符合《医疗器械监督管理条例》第七十六条定义的目的，并可描述其适用的医疗阶段（如治疗后的监测、康复等）；明确目标用户及其操作该产品应当具备的技能/知识/培训；说明产品是一次性使用还是重复使用；说明预期与其组合使用的器械。</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8" name="图片 14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 name="图片 14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49" name="图片 14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 name="图片 14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50" name="图片 14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 name="图片 14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CH2.5.2</w:t>
            </w:r>
          </w:p>
        </w:tc>
        <w:tc>
          <w:tcPr>
            <w:tcW w:w="5159" w:type="dxa"/>
            <w:shd w:val="clear" w:color="auto" w:fill="FFFFFF"/>
            <w:vAlign w:val="center"/>
          </w:tcPr>
          <w:p>
            <w:pPr>
              <w:overflowPunct w:val="0"/>
              <w:spacing w:line="320" w:lineRule="exact"/>
              <w:rPr>
                <w:rFonts w:ascii="Times New Roman" w:hAnsi="Times New Roman" w:eastAsia="仿宋_GB2312"/>
                <w:color w:val="000000"/>
                <w:spacing w:val="-6"/>
                <w:kern w:val="0"/>
                <w:szCs w:val="21"/>
              </w:rPr>
            </w:pPr>
            <w:r>
              <w:rPr>
                <w:rFonts w:ascii="Times New Roman" w:hAnsi="Times New Roman" w:eastAsia="仿宋_GB2312"/>
                <w:color w:val="000000"/>
                <w:spacing w:val="-6"/>
                <w:kern w:val="0"/>
                <w:szCs w:val="21"/>
              </w:rPr>
              <w:t>下列信息中适用的内容是否提交：</w:t>
            </w:r>
          </w:p>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spacing w:val="-6"/>
                <w:kern w:val="0"/>
                <w:szCs w:val="21"/>
              </w:rPr>
              <w:t>预期使用环境：该产品预期使用的地点如医疗机构、实验室、救护车、家庭等，以及可能会影响其安全性和有效性的环境条件（如，温度、湿度、功率、压力、移动等）</w:t>
            </w:r>
            <w:r>
              <w:rPr>
                <w:rFonts w:ascii="Times New Roman" w:hAnsi="Times New Roman" w:eastAsia="仿宋_GB2312"/>
                <w:color w:val="000000"/>
                <w:kern w:val="0"/>
                <w:szCs w:val="21"/>
              </w:rPr>
              <w:t>。</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1" name="图片 14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 name="图片 14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2" name="图片 14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 name="图片 14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3" name="图片 14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 name="图片 14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CH2.5.3</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下列关于适用人群信息中适用的内容是否提交：</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目标患者人群的信息（如成人、新生儿、婴儿或者儿童）或无预期治疗特定人群的声明，患者选择标准的信息，以及使用过程中需要监测的参数、考虑的因素。</w:t>
            </w:r>
          </w:p>
          <w:p>
            <w:pPr>
              <w:overflowPunct w:val="0"/>
              <w:spacing w:line="320" w:lineRule="exact"/>
              <w:rPr>
                <w:rFonts w:ascii="Times New Roman" w:hAnsi="Times New Roman" w:eastAsia="仿宋_GB2312"/>
                <w:color w:val="000000"/>
                <w:spacing w:val="-6"/>
                <w:kern w:val="0"/>
                <w:szCs w:val="21"/>
              </w:rPr>
            </w:pPr>
            <w:r>
              <w:rPr>
                <w:rFonts w:ascii="Times New Roman" w:hAnsi="Times New Roman" w:eastAsia="仿宋_GB2312"/>
                <w:kern w:val="0"/>
                <w:szCs w:val="21"/>
              </w:rPr>
              <w:t>如申报产品目标患者人群包含新生儿、婴儿或者儿童，应当描述预期使用申报产品治疗、诊断、预防、缓解或治愈疾病、病况的非成人特定群体。</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4" name="图片 14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 name="图片 14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5" name="图片 14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 name="图片 14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CH2.5.4</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下列信息中适用的内容是否提交：</w:t>
            </w:r>
          </w:p>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禁忌证：如适用，应当明确说明该器械不适宜应用的某些疾病、情况或特定的人群（如儿童、老年人、孕妇及哺乳期妇女、肝肾功能不全者）。</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6" name="图片 14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 name="图片 14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7" name="图片 14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 name="图片 14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58" name="图片 14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 name="图片 14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CH2.7</w:t>
            </w:r>
          </w:p>
        </w:tc>
        <w:tc>
          <w:tcPr>
            <w:tcW w:w="5159"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是否提交可能发生的与试验医疗器械相关的不良事件信息。</w:t>
            </w:r>
          </w:p>
          <w:p>
            <w:pPr>
              <w:overflowPunct w:val="0"/>
              <w:spacing w:line="320" w:lineRule="exact"/>
              <w:rPr>
                <w:rFonts w:ascii="Times New Roman" w:hAnsi="Times New Roman" w:eastAsia="仿宋_GB2312"/>
                <w:kern w:val="0"/>
                <w:szCs w:val="21"/>
              </w:rPr>
            </w:pP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kern w:val="0"/>
                <w:szCs w:val="21"/>
              </w:rPr>
              <w:t>注：该部分如不涉及，申请人应提交说明。</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59" name="图片 14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 name="图片 14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60" name="图片 14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 name="图片 14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61" name="图片 14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 name="图片 14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0772" w:type="dxa"/>
            <w:gridSpan w:val="7"/>
            <w:shd w:val="clear" w:color="auto" w:fill="FFFFFF"/>
            <w:vAlign w:val="center"/>
          </w:tcPr>
          <w:p>
            <w:pPr>
              <w:pStyle w:val="8"/>
              <w:numPr>
                <w:ilvl w:val="0"/>
                <w:numId w:val="2"/>
              </w:numPr>
              <w:overflowPunct w:val="0"/>
              <w:spacing w:line="320" w:lineRule="exact"/>
              <w:ind w:firstLineChars="0"/>
              <w:rPr>
                <w:rFonts w:ascii="Times New Roman" w:hAnsi="Times New Roman" w:eastAsia="仿宋_GB2312"/>
                <w:color w:val="000000"/>
                <w:kern w:val="0"/>
                <w:sz w:val="22"/>
              </w:rPr>
            </w:pPr>
            <w:r>
              <w:rPr>
                <w:rFonts w:ascii="Times New Roman" w:hAnsi="Times New Roman" w:eastAsia="仿宋_GB2312"/>
                <w:color w:val="000000"/>
                <w:kern w:val="0"/>
                <w:sz w:val="22"/>
              </w:rPr>
              <w:t>有源医疗器械（勾选后隐藏无源部分）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CH2.4.1</w:t>
            </w: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对于存在多种型号规格的产品，是否明确了各型号规格的区别。是否采用了对比表及带有说明性文字的图片、图表，对于各种型号规格的结构组成（或配置）、功能、产品特征和运行模式、性能指标等方面加以描述。</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2" name="图片 14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 name="图片 14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3" name="图片 14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 name="图片 14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4" name="图片 14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 name="图片 14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有源产品下列信息中适用的内容是否提交：描述产品工作原理、作用机理（如适用）、结构组成（含配合使用的附件）、主要功能及其组成部件（关键组件和软件）的功能，以及区别于其他同类产品的特征等内容；必要时提供图示说明。</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5" name="图片 14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 name="图片 14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6" name="图片 14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 name="图片 14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7" name="图片 14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 name="图片 14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8"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CH2.4.2</w:t>
            </w: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下</w:t>
            </w:r>
            <w:r>
              <w:rPr>
                <w:rFonts w:ascii="Times New Roman" w:hAnsi="Times New Roman" w:eastAsia="仿宋_GB2312"/>
                <w:color w:val="000000"/>
                <w:spacing w:val="-6"/>
                <w:kern w:val="0"/>
                <w:szCs w:val="21"/>
              </w:rPr>
              <w:t>列信息中适用的内容是否提交：有关产品包装的信息，以及与该产品一起销售的配件包装情况；对于无菌医疗器械，应当说明与灭菌方法相适应的最初包装的信息。</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8" name="图片 14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 name="图片 14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69" name="图片 14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 name="图片 14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70" name="图片 14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 name="图片 14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63"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CH2.4.3</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下列有关研发历程的信息中适用的内容是否提交：阐述申请注册产品的研发背景和目的。如有参考的同类产品或前代产品，应当提供同类产品或前代产品的信息，并说明选择其作为研发参考的原因。</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471" name="图片 14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 name="图片 14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472" name="图片 14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图片 14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67"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CH2.4.4</w:t>
            </w: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是否比较说明了产品与参考产品（同类产品或前代产品）在工作原理、结构组成、制造材料、性能指标、作用方式（如植入、介入），以及适用范围等方面的异同。</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73" name="图片 14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图片 14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74" name="图片 14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图片 14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122"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CH2.5.1</w:t>
            </w: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下列信息中适用的内容是否提交：</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适用范围：应当明确产品所提供的治疗、诊断等符合《医疗器械监督管理条例》第七十六条定义的目的，并可描述其适用的医疗阶段（如治疗后的监测、康复等）；明确目标用户及其操作该产品应当具备的技能/知识/培训；说明产品是一次性使用还是重复使用；说明预期与其组合使用的器械。</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75" name="图片 14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图片 14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76" name="图片 14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图片 14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77" name="图片 14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图片 14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86"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bCs/>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下列信息中适用的内容是否提交：</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适用人群：目标患者人群的信息（如成人、儿童或新生儿），患者选择标准的信息，以及使用过程中需要监测的参数、考虑的因素。</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78" name="图片 14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图片 14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79" name="图片 14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图片 14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80" name="图片 14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图片 14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65"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bCs/>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明确产品生产工艺过程，可采用流程图的形式，并说明其过程控制点。</w:t>
            </w:r>
          </w:p>
          <w:p>
            <w:pPr>
              <w:overflowPunct w:val="0"/>
              <w:spacing w:line="300" w:lineRule="exact"/>
              <w:rPr>
                <w:rFonts w:ascii="Times New Roman" w:hAnsi="Times New Roman" w:eastAsia="仿宋_GB2312"/>
                <w:color w:val="000000"/>
                <w:kern w:val="0"/>
                <w:szCs w:val="21"/>
              </w:rPr>
            </w:pPr>
          </w:p>
          <w:p>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1" name="图片 14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图片 14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2" name="图片 14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图片 14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3" name="图片 14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图片 14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88"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bCs/>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明确了产品生产加工工艺，注明了关键工艺和特殊工艺，并说明了其过程控制点。明确了生产过程中各种加工助剂的使用情况及对杂质（如残留单体、小分子残留物等）的控制情况。</w:t>
            </w:r>
          </w:p>
          <w:p>
            <w:pPr>
              <w:overflowPunct w:val="0"/>
              <w:spacing w:line="300" w:lineRule="exact"/>
              <w:rPr>
                <w:rFonts w:ascii="Times New Roman" w:hAnsi="Times New Roman" w:eastAsia="仿宋_GB2312"/>
                <w:color w:val="000000"/>
                <w:kern w:val="0"/>
                <w:szCs w:val="21"/>
              </w:rPr>
            </w:pPr>
          </w:p>
          <w:p>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4" name="图片 14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图片 14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5" name="图片 14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图片 14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6" name="图片 14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图片 14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65"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CH2.5.2</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下列信息中适用的内容是否提交：</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预期使用环境：该产品预期使用的地点如医疗机构、实验室、救护车、家庭等，以及可能会影响其安全性和有效性的环境条件（如，温度、湿度、功率、压力、移动等）。</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7" name="图片 14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 name="图片 14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8" name="图片 14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 name="图片 14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89" name="图片 14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 name="图片 14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89"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CH2.5.3</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下列关于适用人群信息中适用的内容是否提交：</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目标患者人群的信息（如成人、新生儿、婴儿或者儿童）或无预期治疗特定人群的声明，患者选择标准的信息，以及使用过程中需要监测的参数、考虑的因素。</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kern w:val="0"/>
                <w:szCs w:val="21"/>
              </w:rPr>
              <w:t>如申报产品目标患者人群包含新生儿、婴儿或者儿童，应当描述预期使用申报产品治疗、诊断、预防、缓解或治愈疾病、病况的非成人特定群体。</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90" name="图片 14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 name="图片 14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91" name="图片 14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 name="图片 14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51"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CH2.5.4</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下列信息中适用的内容是否提交：</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禁忌证：如适用，应当明确说明该器械不适宜应用的某些疾病、情况或特定的人群（如儿童、老年人、孕妇及哺乳期妇女、肝肾功能不全者）。</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92" name="图片 14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 name="图片 14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93" name="图片 14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 name="图片 14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494" name="图片 14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图片 14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49"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CH2.7</w:t>
            </w:r>
          </w:p>
        </w:tc>
        <w:tc>
          <w:tcPr>
            <w:tcW w:w="5159" w:type="dxa"/>
            <w:shd w:val="clear" w:color="auto" w:fill="FFFFFF"/>
            <w:vAlign w:val="center"/>
          </w:tcPr>
          <w:p>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是否提交可能发生的与试验医疗器械相关的不良事件信息。</w:t>
            </w:r>
          </w:p>
          <w:p>
            <w:pPr>
              <w:overflowPunct w:val="0"/>
              <w:rPr>
                <w:rFonts w:ascii="Times New Roman" w:hAnsi="Times New Roman" w:eastAsia="仿宋_GB2312"/>
                <w:i/>
                <w:kern w:val="0"/>
                <w:szCs w:val="21"/>
              </w:rPr>
            </w:pPr>
          </w:p>
          <w:p>
            <w:pPr>
              <w:overflowPunct w:val="0"/>
              <w:rPr>
                <w:rFonts w:ascii="Times New Roman" w:hAnsi="Times New Roman" w:eastAsia="仿宋_GB2312"/>
                <w:color w:val="000000"/>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95" name="图片 14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 name="图片 14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96" name="图片 14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 name="图片 14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97" name="图片 14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 name="图片 14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spacing w:line="320" w:lineRule="exact"/>
              <w:rPr>
                <w:rFonts w:ascii="Times New Roman" w:hAnsi="Times New Roman" w:eastAsia="黑体"/>
                <w:bCs/>
                <w:kern w:val="0"/>
                <w:szCs w:val="21"/>
              </w:rPr>
            </w:pPr>
            <w:r>
              <w:rPr>
                <w:rFonts w:ascii="Times New Roman" w:hAnsi="Times New Roman" w:eastAsia="黑体"/>
                <w:bCs/>
                <w:kern w:val="0"/>
                <w:szCs w:val="21"/>
              </w:rPr>
              <w:t>第3章——</w:t>
            </w:r>
            <w:r>
              <w:rPr>
                <w:rFonts w:ascii="Times New Roman" w:hAnsi="Times New Roman" w:eastAsia="黑体"/>
                <w:bCs/>
                <w:color w:val="000000"/>
                <w:kern w:val="0"/>
                <w:szCs w:val="21"/>
              </w:rPr>
              <w:t>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3"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CH3.2</w:t>
            </w:r>
          </w:p>
        </w:tc>
        <w:tc>
          <w:tcPr>
            <w:tcW w:w="5159" w:type="dxa"/>
            <w:shd w:val="clear" w:color="auto" w:fill="FFFFFF"/>
            <w:vAlign w:val="center"/>
          </w:tcPr>
          <w:p>
            <w:pPr>
              <w:overflowPunct w:val="0"/>
              <w:spacing w:line="320" w:lineRule="exact"/>
              <w:rPr>
                <w:rFonts w:ascii="Times New Roman" w:hAnsi="Times New Roman" w:eastAsia="仿宋_GB2312"/>
                <w:kern w:val="0"/>
                <w:szCs w:val="21"/>
              </w:rPr>
            </w:pPr>
            <w:r>
              <w:rPr>
                <w:rFonts w:ascii="Times New Roman" w:hAnsi="Times New Roman" w:eastAsia="仿宋_GB2312"/>
                <w:kern w:val="0"/>
                <w:szCs w:val="21"/>
              </w:rPr>
              <w:t>□产品风险管理资料。</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□是否提交了临床试验受益与风险对比分析报告。</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98" name="图片 14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 name="图片 14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499" name="图片 14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 name="图片 14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00" name="图片 15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 name="图片 15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84"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CH3.4.1</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对于所有适用的强制性标准，均提供符合强制性标准的证明资料。</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注1：证明资料可为检测报告、研究资料、随附文件等。注意核实是否涵盖所有适用强制性标准，对引用标准的内容完整性立卷无需逐条核实。</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kern w:val="0"/>
                <w:szCs w:val="21"/>
              </w:rPr>
              <w:t>注2：除在发布、实施标准文件中另有规定外，新标准实施之日在注册申报之前的，立卷审查不作要求。</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33350" cy="171450"/>
                  <wp:effectExtent l="0" t="0" r="0" b="0"/>
                  <wp:docPr id="1501" name="图片 15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 name="图片 15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02" name="图片 15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 name="图片 15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33350" cy="171450"/>
                  <wp:effectExtent l="0" t="0" r="0" b="0"/>
                  <wp:docPr id="1503" name="图片 15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 name="图片 15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39"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对于强制性行业标准，若申报产品结构特征、预期用途、使用方式等与强制性标准的适用范围不一致，申请人应当提出不适用强制性标准的说明，并提供经验证的证明性资料。</w:t>
            </w:r>
          </w:p>
          <w:p>
            <w:pPr>
              <w:overflowPunct w:val="0"/>
              <w:spacing w:line="300" w:lineRule="exact"/>
              <w:rPr>
                <w:rFonts w:ascii="Times New Roman" w:hAnsi="Times New Roman" w:eastAsia="仿宋_GB2312"/>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kern w:val="0"/>
                <w:szCs w:val="21"/>
              </w:rPr>
              <w:t>注：仅对是否提交了相关资料进行审查，不适用判定的准确性及相关资料的充分性、科学性不予审查。</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33350" cy="171450"/>
                  <wp:effectExtent l="0" t="0" r="0" b="0"/>
                  <wp:docPr id="1504" name="图片 15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 name="图片 15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05" name="图片 15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 name="图片 15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Cs w:val="21"/>
              </w:rPr>
              <w:drawing>
                <wp:inline distT="0" distB="0" distL="0" distR="0">
                  <wp:extent cx="133350" cy="171450"/>
                  <wp:effectExtent l="0" t="0" r="0" b="0"/>
                  <wp:docPr id="1506" name="图片 15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 name="图片 15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78"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CH3.4.2</w:t>
            </w: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07" name="图片 15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图片 15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提交了产品技术要求。</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08" name="图片 15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图片 15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产品技术要求符合《医疗器械产品技术要求编写指导原则》的格式要求。</w:t>
            </w:r>
          </w:p>
          <w:p>
            <w:pPr>
              <w:overflowPunct w:val="0"/>
              <w:spacing w:line="300" w:lineRule="exact"/>
              <w:rPr>
                <w:rFonts w:ascii="Times New Roman" w:hAnsi="Times New Roman" w:eastAsia="仿宋_GB2312"/>
                <w:i/>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09" name="图片 15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 name="图片 15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10" name="图片 15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 name="图片 15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30"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全项目委托检验：</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11" name="图片 15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 name="图片 15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是否提交了委托有资质的医疗器械检验机构出具的全项目检验报告，并由注册申请人签章。</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12" name="图片 15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 name="图片 15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注2：查看是否提交了证明符合产品技术要求的检验报告，若检验报告结论为符合产品技术要求，是否涵盖产品技术要求中的每项指标，可不做详细审查。</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3：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i/>
                <w:kern w:val="0"/>
                <w:szCs w:val="21"/>
              </w:rPr>
              <w:t>注4：如涉及境外注册申请人委托中国境内代理人办理委托检验的，且在代理人委托书和承诺书中已明确“依据拟申报注册产品的产品技术要求，在中国境内委托有资质的医疗器械检验机构对拟申报注册产品进行检验”，全项目委托检验报告也可由代理人签章。</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13" name="图片 15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 name="图片 15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14" name="图片 15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 name="图片 15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15" name="图片 15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 name="图片 15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20"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16" name="图片 15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 name="图片 15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出具关于型号覆盖的说明或检验报告中样品描述是否包含了所有申报型号、规格、产品组成。</w:t>
            </w:r>
          </w:p>
          <w:p>
            <w:pPr>
              <w:overflowPunct w:val="0"/>
              <w:spacing w:line="300" w:lineRule="exact"/>
              <w:jc w:val="left"/>
              <w:rPr>
                <w:rFonts w:ascii="Times New Roman" w:hAnsi="Times New Roman" w:eastAsia="仿宋_GB2312"/>
                <w:szCs w:val="21"/>
              </w:rPr>
            </w:pP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 xml:space="preserve">注：关于检验型号覆盖的情形，仅对是否提交了典型型号声明进行审查，检验型号的可代表性不予审查。    </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17" name="图片 15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 name="图片 15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18" name="图片 15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 name="图片 15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722"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19" name="图片 15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 name="图片 15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是否提交了加盖注册申请人签章的全项目检验报告。</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20" name="图片 15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 name="图片 15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检验报告格式是否符合 “医疗器械注册自检报告（模板）”的要求。</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21" name="图片 15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 name="图片 15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22" name="图片 15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图片 15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出具报告真实性自我保证声明。</w:t>
            </w:r>
          </w:p>
          <w:p>
            <w:pPr>
              <w:overflowPunct w:val="0"/>
              <w:spacing w:line="300" w:lineRule="exact"/>
              <w:rPr>
                <w:rFonts w:ascii="Times New Roman" w:hAnsi="Times New Roman" w:eastAsia="仿宋_GB2312"/>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注2：查看是否提交了证明符合产品技术要求的检验报告，若检验报告结论为符合产品技术要求，是否涵盖产品技术要求中的每项指标，可不做详细审查。</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23" name="图片 15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图片 15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24" name="图片 15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 name="图片 15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25" name="图片 15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 name="图片 15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28"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26" name="图片 15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 name="图片 15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出具具有相应自检能力的声明。</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27" name="图片 15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 name="图片 15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是否提交《医疗器械注册自检管理规定》中附件2：医疗器械自检用设备（含标准品/参考品）配置表和附件3：</w:t>
            </w:r>
            <w:r>
              <w:rPr>
                <w:rFonts w:ascii="Times New Roman" w:hAnsi="Times New Roman" w:eastAsia="仿宋_GB2312"/>
                <w:kern w:val="0"/>
                <w:szCs w:val="21"/>
              </w:rPr>
              <w:t>医疗器械自检检验人员信息表。</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kern w:val="0"/>
                <w:szCs w:val="21"/>
              </w:rPr>
              <w:t>注2：境内注册申请人自身开展自检的实验室如通过中国合格评定国家认可委员会（CNAS）认可，或者境外注册申请人自身开展自检的实验室通过境外政府或政府认可的相应实验室资质认证机构认可，可不提交上述文件，但应当提交相应认可的证明性文件及相应承检范围的支持性资料。</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28" name="图片 15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 name="图片 15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29" name="图片 15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 name="图片 15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30" name="图片 15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图片 15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22"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涉及集团公司或其子公司经集团公司授权由相应实验室开展自检的，应当提交授权书。</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注：境内注册申请人只能由其所在的集团公司在境内的实验室开展自检；境外注册申请人只能由其所在的集团公司在境外的实验室开展自检。</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531" name="图片 15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 name="图片 15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532" name="图片 15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 name="图片 15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533" name="图片 15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图片 15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637"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部分项目自检+部分项目委托检验：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34" name="图片 15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 name="图片 15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注册申请人应当对受托方出具的报告进行汇总，结合注册申请人自行完成的检验项目（如有），形成完整的自检报告。除在备注栏中注明受托的检验机构外，还应当附有委托检验报告原件。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35" name="图片 15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 name="图片 15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核实检验报告是否由具有医疗器械检验资质的医疗器械检验机构出具。</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注1：以上所有选项都打勾，本项目选择“是”。 </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kern w:val="0"/>
                <w:szCs w:val="21"/>
              </w:rPr>
              <w:t>注2：含有委托有资质的医疗器械检验机构进行检验的，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36" name="图片 15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图片 15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37" name="图片 15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 name="图片 15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23825" cy="171450"/>
                  <wp:effectExtent l="0" t="0" r="9525" b="0"/>
                  <wp:docPr id="1538" name="图片 15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图片 15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48"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CH3.5</w:t>
            </w:r>
          </w:p>
        </w:tc>
        <w:tc>
          <w:tcPr>
            <w:tcW w:w="5159"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是否根据申报产品适用范围和技术特征，提供非临床研究综述，逐项描述所开展的研究，概述研究方法和研究结论。</w:t>
            </w:r>
          </w:p>
          <w:p>
            <w:pPr>
              <w:overflowPunct w:val="0"/>
              <w:spacing w:line="300" w:lineRule="exact"/>
              <w:rPr>
                <w:rFonts w:ascii="Times New Roman" w:hAnsi="Times New Roman" w:eastAsia="仿宋_GB2312"/>
                <w:szCs w:val="21"/>
              </w:rPr>
            </w:pPr>
          </w:p>
          <w:p>
            <w:pPr>
              <w:overflowPunct w:val="0"/>
              <w:spacing w:line="300" w:lineRule="exact"/>
              <w:rPr>
                <w:rFonts w:ascii="Times New Roman" w:hAnsi="Times New Roman" w:eastAsia="仿宋_GB2312"/>
                <w:szCs w:val="21"/>
              </w:rPr>
            </w:pPr>
            <w:r>
              <w:rPr>
                <w:rFonts w:ascii="Times New Roman" w:hAnsi="Times New Roman" w:eastAsia="仿宋_GB2312"/>
                <w:szCs w:val="21"/>
              </w:rPr>
              <w:t>注：查看非临床研究综述是否针对所有适用的非临床研究均概述了研究方法和研究结论。</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39" name="图片 15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 name="图片 15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40" name="图片 15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 name="图片 15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4"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bCs/>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采用建模研究的，应当提供产品建模研究资料。</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41" name="图片 15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 name="图片 15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42" name="图片 15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 name="图片 15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43" name="图片 15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 name="图片 15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3"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CH3.5.1</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物理和机械性能：</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44" name="图片 15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 name="图片 15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45" name="图片 15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 name="图片 15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46" name="图片 15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 name="图片 15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47" name="图片 15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 name="图片 15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48" name="图片 15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 name="图片 15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49" name="图片 15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 name="图片 15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91"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 w:val="22"/>
              </w:rPr>
            </w:pP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550" name="图片 15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 name="图片 15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提交了物理和机械性能的研究资料。</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551" name="图片 15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 name="图片 15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研究资料明确了下列信息：</w:t>
            </w:r>
          </w:p>
          <w:p>
            <w:pPr>
              <w:overflowPunct w:val="0"/>
              <w:autoSpaceDE w:val="0"/>
              <w:autoSpaceDN w:val="0"/>
              <w:spacing w:line="320" w:lineRule="exact"/>
              <w:ind w:firstLine="440"/>
              <w:rPr>
                <w:rFonts w:ascii="Times New Roman" w:hAnsi="Times New Roman" w:eastAsia="仿宋_GB2312"/>
                <w:color w:val="000000"/>
                <w:kern w:val="0"/>
                <w:szCs w:val="21"/>
              </w:rPr>
            </w:pPr>
            <w:r>
              <w:rPr>
                <w:rFonts w:ascii="Times New Roman" w:hAnsi="Times New Roman" w:eastAsia="仿宋_GB2312"/>
                <w:color w:val="000000"/>
                <w:kern w:val="0"/>
                <w:szCs w:val="21"/>
              </w:rPr>
              <w:t>1. 实验目的和背景信息；</w:t>
            </w:r>
          </w:p>
          <w:p>
            <w:pPr>
              <w:overflowPunct w:val="0"/>
              <w:autoSpaceDE w:val="0"/>
              <w:autoSpaceDN w:val="0"/>
              <w:spacing w:line="320" w:lineRule="exact"/>
              <w:ind w:firstLine="440"/>
              <w:rPr>
                <w:rFonts w:ascii="Times New Roman" w:hAnsi="Times New Roman" w:eastAsia="仿宋_GB2312"/>
                <w:color w:val="000000"/>
                <w:kern w:val="0"/>
                <w:szCs w:val="21"/>
              </w:rPr>
            </w:pPr>
            <w:r>
              <w:rPr>
                <w:rFonts w:ascii="Times New Roman" w:hAnsi="Times New Roman" w:eastAsia="仿宋_GB2312"/>
                <w:color w:val="000000"/>
                <w:kern w:val="0"/>
                <w:szCs w:val="21"/>
              </w:rPr>
              <w:t>2. 验证项目及其接受标准、实验方法以及三者的确定依据，如为企业自建的实验方法，应同时提供方法学研究总结；</w:t>
            </w:r>
          </w:p>
          <w:p>
            <w:pPr>
              <w:overflowPunct w:val="0"/>
              <w:autoSpaceDE w:val="0"/>
              <w:autoSpaceDN w:val="0"/>
              <w:spacing w:line="320" w:lineRule="exact"/>
              <w:ind w:firstLine="440"/>
              <w:rPr>
                <w:rFonts w:ascii="Times New Roman" w:hAnsi="Times New Roman" w:eastAsia="仿宋_GB2312"/>
                <w:color w:val="000000"/>
                <w:kern w:val="0"/>
                <w:szCs w:val="21"/>
              </w:rPr>
            </w:pPr>
            <w:r>
              <w:rPr>
                <w:rFonts w:ascii="Times New Roman" w:hAnsi="Times New Roman" w:eastAsia="仿宋_GB2312"/>
                <w:color w:val="000000"/>
                <w:kern w:val="0"/>
                <w:szCs w:val="21"/>
              </w:rPr>
              <w:t>3. 实验用规格、型号选择的依据；</w:t>
            </w:r>
          </w:p>
          <w:p>
            <w:pPr>
              <w:overflowPunct w:val="0"/>
              <w:autoSpaceDE w:val="0"/>
              <w:autoSpaceDN w:val="0"/>
              <w:spacing w:line="320" w:lineRule="exact"/>
              <w:ind w:firstLine="440"/>
              <w:rPr>
                <w:rFonts w:ascii="Times New Roman" w:hAnsi="Times New Roman" w:eastAsia="仿宋_GB2312"/>
                <w:color w:val="000000"/>
                <w:kern w:val="0"/>
                <w:szCs w:val="21"/>
              </w:rPr>
            </w:pPr>
            <w:r>
              <w:rPr>
                <w:rFonts w:ascii="Times New Roman" w:hAnsi="Times New Roman" w:eastAsia="仿宋_GB2312"/>
                <w:color w:val="000000"/>
                <w:kern w:val="0"/>
                <w:szCs w:val="21"/>
              </w:rPr>
              <w:t>4. 实验样本数量的确定依据，适用项目宜结合统计学考虑；</w:t>
            </w:r>
          </w:p>
          <w:p>
            <w:pPr>
              <w:overflowPunct w:val="0"/>
              <w:autoSpaceDE w:val="0"/>
              <w:autoSpaceDN w:val="0"/>
              <w:spacing w:line="320" w:lineRule="exact"/>
              <w:ind w:firstLine="440"/>
              <w:rPr>
                <w:rFonts w:ascii="Times New Roman" w:hAnsi="Times New Roman" w:eastAsia="仿宋_GB2312"/>
                <w:color w:val="000000"/>
                <w:kern w:val="0"/>
                <w:szCs w:val="21"/>
              </w:rPr>
            </w:pPr>
            <w:r>
              <w:rPr>
                <w:rFonts w:ascii="Times New Roman" w:hAnsi="Times New Roman" w:eastAsia="仿宋_GB2312"/>
                <w:color w:val="000000"/>
                <w:kern w:val="0"/>
                <w:szCs w:val="21"/>
              </w:rPr>
              <w:t>5. 结果分析，适用时进行统计学分析；方案偏离分析；</w:t>
            </w:r>
          </w:p>
          <w:p>
            <w:pPr>
              <w:overflowPunct w:val="0"/>
              <w:autoSpaceDE w:val="0"/>
              <w:autoSpaceDN w:val="0"/>
              <w:spacing w:line="320" w:lineRule="exact"/>
              <w:ind w:firstLine="440"/>
              <w:rPr>
                <w:rFonts w:ascii="Times New Roman" w:hAnsi="Times New Roman" w:eastAsia="仿宋_GB2312"/>
                <w:color w:val="000000"/>
                <w:kern w:val="0"/>
                <w:szCs w:val="21"/>
              </w:rPr>
            </w:pPr>
            <w:r>
              <w:rPr>
                <w:rFonts w:ascii="Times New Roman" w:hAnsi="Times New Roman" w:eastAsia="仿宋_GB2312"/>
                <w:color w:val="000000"/>
                <w:kern w:val="0"/>
                <w:szCs w:val="21"/>
              </w:rPr>
              <w:t>6. 结论。</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注1：应对需要开展的物理和机械性能研究进行判定，所有需要开展的研究均提交了研究资料，才可勾选。</w:t>
            </w: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注2：以上所有选项都打勾，本项目选择“是”。</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注3：对适用性进行判定。若适用，仅对是否提交相关资料进行审查，资料的充分性、科学性等问题不作为不予立卷的理由。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52" name="图片 15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 name="图片 15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53" name="图片 15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 name="图片 15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54" name="图片 15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 name="图片 15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874"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CH3.5.2</w:t>
            </w:r>
          </w:p>
        </w:tc>
        <w:tc>
          <w:tcPr>
            <w:tcW w:w="5159" w:type="dxa"/>
            <w:shd w:val="clear" w:color="auto" w:fill="FFFFFF"/>
            <w:vAlign w:val="center"/>
          </w:tcPr>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化学/材料表征：</w:t>
            </w:r>
          </w:p>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55" name="图片 15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 name="图片 15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56" name="图片 15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 name="图片 15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pPr>
              <w:overflowPunct w:val="0"/>
              <w:autoSpaceDE w:val="0"/>
              <w:autoSpaceDN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57" name="图片 15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 name="图片 15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p/>
          <w:p/>
          <w:p>
            <w:pPr>
              <w:overflowPunct w:val="0"/>
              <w:spacing w:line="320" w:lineRule="exact"/>
              <w:rPr>
                <w:rFonts w:ascii="Times New Roman" w:hAnsi="Times New Roman" w:eastAsia="仿宋_GB2312"/>
                <w:color w:val="000000"/>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58" name="图片 15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 name="图片 15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59" name="图片 15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 name="图片 15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60" name="图片 15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 name="图片 15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10"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71450"/>
                  <wp:effectExtent l="0" t="0" r="9525" b="0"/>
                  <wp:docPr id="1561" name="图片 15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 name="图片 15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color w:val="000000"/>
                <w:kern w:val="0"/>
                <w:szCs w:val="21"/>
              </w:rPr>
              <w:t>提交了化学/材料表征的研究资料。</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562" name="图片 15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 name="图片 15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研究资料明确了下列信息：研究方法、研究结果、研究结论。</w:t>
            </w:r>
          </w:p>
          <w:p>
            <w:pPr>
              <w:overflowPunct w:val="0"/>
              <w:spacing w:line="300" w:lineRule="exact"/>
              <w:rPr>
                <w:rFonts w:ascii="Times New Roman" w:hAnsi="Times New Roman" w:eastAsia="仿宋_GB2312"/>
                <w:color w:val="000000"/>
                <w:kern w:val="0"/>
                <w:szCs w:val="21"/>
              </w:rPr>
            </w:pPr>
          </w:p>
          <w:p>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注1：应对需要开展的化学/材料表征研究进行判定，所有需要开展的研究均提交了研究资料，才可勾选。</w:t>
            </w:r>
          </w:p>
          <w:p>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注2：以上所有选项都打勾，本项目选择“是”。</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注3：对适用性进行判定。若适用，仅对是否提交相关资料进行审查，资料的充分性、科学性等问题不作为不予立卷的理由。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63" name="图片 15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 name="图片 15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64" name="图片 15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 name="图片 15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61925"/>
                  <wp:effectExtent l="0" t="0" r="9525" b="9525"/>
                  <wp:docPr id="1565" name="图片 15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 name="图片 15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24"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CH3.5.3</w:t>
            </w: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电气系统安全、机械和环境保护以及电磁兼容性：</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66" name="图片 15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 name="图片 15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67" name="图片 15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 name="图片 15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68" name="图片 15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 name="图片 15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pPr>
              <w:overflowPunct w:val="0"/>
              <w:spacing w:line="300" w:lineRule="exact"/>
              <w:rPr>
                <w:rFonts w:ascii="Times New Roman" w:hAnsi="Times New Roman" w:eastAsia="仿宋_GB2312"/>
                <w:color w:val="000000"/>
                <w:kern w:val="0"/>
                <w:szCs w:val="21"/>
              </w:rPr>
            </w:pPr>
          </w:p>
          <w:p>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69" name="图片 15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 name="图片 15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70" name="图片 15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 name="图片 15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71" name="图片 15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图片 15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770"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71450"/>
                  <wp:effectExtent l="0" t="0" r="9525" b="0"/>
                  <wp:docPr id="1572" name="图片 15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图片 15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color w:val="000000"/>
                <w:kern w:val="0"/>
                <w:szCs w:val="21"/>
              </w:rPr>
              <w:t>提交了电气系统安全、机械和环境保护以及电磁兼容性研究资料。</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71450"/>
                  <wp:effectExtent l="0" t="0" r="9525" b="0"/>
                  <wp:docPr id="1573" name="图片 15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图片 15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color w:val="000000"/>
                <w:kern w:val="0"/>
                <w:szCs w:val="21"/>
              </w:rPr>
              <w:t>研究资料明确了下列信息：研究方法、研究结果、研究结论。</w:t>
            </w:r>
          </w:p>
          <w:p>
            <w:pPr>
              <w:overflowPunct w:val="0"/>
              <w:spacing w:line="300" w:lineRule="exact"/>
              <w:rPr>
                <w:rFonts w:ascii="Times New Roman" w:hAnsi="Times New Roman" w:eastAsia="仿宋_GB2312"/>
                <w:color w:val="000000"/>
                <w:kern w:val="0"/>
                <w:szCs w:val="21"/>
              </w:rPr>
            </w:pPr>
          </w:p>
          <w:p>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注1：应对适用的专用、通用要求进行判定，所有需要开展的研究均提交了全项目研究资料，才可勾选。对专用、通用标准中具体项目的适用性，在立卷审查时不作判断。</w:t>
            </w:r>
          </w:p>
          <w:p>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注2：以上所有选项都打勾，本项目选择“是”。</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注3：对适用性进行判定。若适用，仅对是否提交相关资料进行审查，资料的充分性、科学性等问题不作为不予立卷的理由。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74" name="图片 15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图片 15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75" name="图片 15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 name="图片 15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76" name="图片 15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图片 15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60"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CH3.5.4</w:t>
            </w: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辐射安全：</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77" name="图片 15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图片 15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78" name="图片 15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图片 15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579" name="图片 15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图片 15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pPr>
              <w:overflowPunct w:val="0"/>
              <w:spacing w:line="300" w:lineRule="exact"/>
              <w:rPr>
                <w:rFonts w:ascii="Times New Roman" w:hAnsi="Times New Roman" w:eastAsia="仿宋_GB2312"/>
                <w:color w:val="000000"/>
                <w:kern w:val="0"/>
                <w:szCs w:val="21"/>
              </w:rPr>
            </w:pPr>
          </w:p>
          <w:p>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80" name="图片 15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图片 15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81" name="图片 15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图片 15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82" name="图片 15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图片 15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49"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71450"/>
                  <wp:effectExtent l="0" t="0" r="9525" b="0"/>
                  <wp:docPr id="1583" name="图片 15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图片 15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color w:val="000000"/>
                <w:kern w:val="0"/>
                <w:szCs w:val="21"/>
              </w:rPr>
              <w:t>提交了辐射安全的研究资料。</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71450"/>
                  <wp:effectExtent l="0" t="0" r="9525" b="0"/>
                  <wp:docPr id="1584" name="图片 15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图片 15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color w:val="000000"/>
                <w:kern w:val="0"/>
                <w:szCs w:val="21"/>
              </w:rPr>
              <w:t>研究资料明确了下列信息：研究方法、研究结果、研究结论。</w:t>
            </w:r>
          </w:p>
          <w:p>
            <w:pPr>
              <w:overflowPunct w:val="0"/>
              <w:spacing w:line="300" w:lineRule="exact"/>
              <w:rPr>
                <w:rFonts w:ascii="Times New Roman" w:hAnsi="Times New Roman" w:eastAsia="仿宋_GB2312"/>
                <w:color w:val="000000"/>
                <w:kern w:val="0"/>
                <w:szCs w:val="21"/>
              </w:rPr>
            </w:pPr>
          </w:p>
          <w:p>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注1：应对需要开展的辐射安全研究进行判定，所有需要开展的研究均提交了研究资料，才可勾选。</w:t>
            </w:r>
          </w:p>
          <w:p>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注2：以上所有选项都打勾，本项目选择“是”。</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注3：对适用性进行判定。若适用，仅对是否提交相关资料进行审查，资料的充分性、科学性等问题不作为不予立卷的理由。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85" name="图片 15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图片 15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86" name="图片 15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图片 15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87" name="图片 15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 name="图片 15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57"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CH3.5.5</w:t>
            </w: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是否出具关于软件版本命名规则的声明，明确软件版本的全部字段及字段含义，确定软件的完整版本和发行所用的标识版本。</w:t>
            </w:r>
          </w:p>
          <w:p>
            <w:pPr>
              <w:overflowPunct w:val="0"/>
              <w:spacing w:line="300" w:lineRule="exact"/>
              <w:rPr>
                <w:rFonts w:ascii="Times New Roman" w:hAnsi="Times New Roman" w:eastAsia="仿宋_GB2312"/>
                <w:color w:val="000000"/>
                <w:kern w:val="0"/>
                <w:szCs w:val="21"/>
              </w:rPr>
            </w:pPr>
          </w:p>
          <w:p>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注：对适用性进行判定。若适用，仅关注相关内容是否给出，内容是否充足，不作为不予立卷的理由。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88" name="图片 15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图片 15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89" name="图片 15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 name="图片 15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90" name="图片 15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图片 15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919"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是否提交了《医疗器械软件注册技术审查指导原则》中表1要求的相关资料。</w:t>
            </w:r>
          </w:p>
          <w:p>
            <w:pPr>
              <w:overflowPunct w:val="0"/>
              <w:spacing w:line="300" w:lineRule="exact"/>
              <w:rPr>
                <w:rFonts w:ascii="Times New Roman" w:hAnsi="Times New Roman" w:eastAsia="仿宋_GB2312"/>
                <w:color w:val="000000"/>
                <w:kern w:val="0"/>
                <w:szCs w:val="21"/>
              </w:rPr>
            </w:pPr>
          </w:p>
          <w:p>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注：对适用性进行判定。若适用，仅关注相关内容是否给出，资料的充分性、科学性等问题不作为不予立卷的理由。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91" name="图片 15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 name="图片 15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92" name="图片 15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 name="图片 15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93" name="图片 15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 name="图片 15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63"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pStyle w:val="7"/>
              <w:adjustRightInd w:val="0"/>
              <w:snapToGrid w:val="0"/>
              <w:spacing w:line="300" w:lineRule="exact"/>
              <w:rPr>
                <w:rFonts w:ascii="Times New Roman" w:hAnsi="Times New Roman" w:eastAsia="仿宋_GB2312"/>
                <w:color w:val="000000"/>
                <w:sz w:val="21"/>
                <w:szCs w:val="21"/>
              </w:rPr>
            </w:pPr>
            <w:r>
              <w:rPr>
                <w:rFonts w:ascii="Times New Roman" w:hAnsi="Times New Roman" w:eastAsia="仿宋_GB2312"/>
                <w:color w:val="000000"/>
                <w:sz w:val="21"/>
                <w:szCs w:val="21"/>
              </w:rPr>
              <w:t>是否提交了《医疗器械网络安全注册技术审查指导原则》中要求提交的相关资料。</w:t>
            </w:r>
          </w:p>
          <w:p>
            <w:pPr>
              <w:overflowPunct w:val="0"/>
              <w:spacing w:line="300" w:lineRule="exact"/>
              <w:rPr>
                <w:rFonts w:ascii="Times New Roman" w:hAnsi="Times New Roman" w:eastAsia="仿宋_GB2312"/>
                <w:color w:val="000000"/>
                <w:kern w:val="0"/>
                <w:szCs w:val="21"/>
              </w:rPr>
            </w:pPr>
          </w:p>
          <w:p>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注：对适用性进行判定。若适用，仅关注相关内容是否给出，资料的充分性、科学性等问题不作为不予立卷的理由。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94" name="图片 15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图片 15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595" name="图片 15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 name="图片 15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596" name="图片 15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图片 15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47"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CH3.5.6</w:t>
            </w: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597" name="图片 15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图片 15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提交了成品中所有与患者和使用者直接或间接接触的材料的生物相容性评价研究资料。</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生物相容性评价研究资料包括：</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598" name="图片 15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图片 15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生物相容性评价的依据和方法。</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599" name="图片 15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图片 15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产品所用材料的描述及与人体接触的性质。</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600" name="图片 16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图片 16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实施或豁免生物学试验的理由和论证。</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33350" cy="171450"/>
                  <wp:effectExtent l="0" t="0" r="0" b="0"/>
                  <wp:docPr id="1601" name="图片 16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图片 16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color w:val="000000"/>
                <w:kern w:val="0"/>
                <w:szCs w:val="21"/>
              </w:rPr>
              <w:t>对于现有数据或试验结果的评价。</w:t>
            </w:r>
          </w:p>
          <w:p>
            <w:pPr>
              <w:overflowPunct w:val="0"/>
              <w:spacing w:line="300" w:lineRule="exact"/>
              <w:rPr>
                <w:rFonts w:ascii="Times New Roman" w:hAnsi="Times New Roman" w:eastAsia="仿宋_GB2312"/>
                <w:color w:val="000000"/>
                <w:kern w:val="0"/>
                <w:szCs w:val="21"/>
              </w:rPr>
            </w:pPr>
          </w:p>
          <w:p>
            <w:pPr>
              <w:overflowPunct w:val="0"/>
              <w:spacing w:line="30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注2：对适用性进行判定。若适用，仅关注相关内容是否提交，内容是否充分，不作为不予立卷的理由。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02" name="图片 16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图片 16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03" name="图片 16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图片 16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04" name="图片 16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图片 16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生物学评价资料中认为需要开展的生物学试验，是否提交了完整试验报告。</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05" name="图片 16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图片 16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06" name="图片 16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图片 16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07" name="图片 16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图片 16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39"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生物学试验应在具有生物学试验资质的医疗器械检验机构按照相关标准进行试验。</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08" name="图片 16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图片 16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09" name="图片 16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图片 16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10" name="图片 16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图片 16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9"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0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国外实验室出具的生物学试验报告，附有国外实验室表明其符合GLP实验室要求的质量保证文件。</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11" name="图片 16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 name="图片 16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12" name="图片 16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 name="图片 16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13" name="图片 16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 name="图片 16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28"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CH3.5.7</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非材料介导的热原：</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14" name="图片 16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 name="图片 16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15" name="图片 16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 name="图片 16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16" name="图片 16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 name="图片 16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17" name="图片 16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 name="图片 16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18" name="图片 16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 name="图片 16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19" name="图片 16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 name="图片 16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26"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71450"/>
                  <wp:effectExtent l="0" t="0" r="9525" b="0"/>
                  <wp:docPr id="1620" name="图片 16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 name="图片 16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color w:val="000000"/>
                <w:kern w:val="0"/>
                <w:szCs w:val="21"/>
              </w:rPr>
              <w:t>提交了非材料介导的热原研究资料。</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621" name="图片 16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 name="图片 16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研究资料明确了下列信息：研究方法、研究结果、研究结论。</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注1：应对需要开展的非材料介导的热原研究进行判定，所有需要开展的研究均提交了研究资料，才可勾选。</w:t>
            </w: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注2：以上所有选项都打勾，本项目选择“是”。</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注3：对适用性进行判定。若适用，仅对是否提交相关资料进行审查，资料的充分性、科学性等问题不作为不予立卷的理由。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22" name="图片 16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 name="图片 16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23" name="图片 16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 name="图片 16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24" name="图片 16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 name="图片 16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21"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kern w:val="0"/>
                <w:szCs w:val="21"/>
              </w:rPr>
            </w:pPr>
            <w:r>
              <w:rPr>
                <w:rFonts w:ascii="Times New Roman" w:hAnsi="Times New Roman" w:eastAsia="仿宋_GB2312"/>
                <w:bCs/>
                <w:kern w:val="0"/>
                <w:szCs w:val="21"/>
              </w:rPr>
              <w:t>CH3.5.8</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生物安全性研究：</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625" name="图片 16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 name="图片 16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对于含有同种异体材料、动物源性材料或生物活性物质等具有生物安全风险类产品，提供了相关材料及生物活性物质的生物安全性研究资料。</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包括：</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626" name="图片 16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 name="图片 16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说明组织、细胞和材料的获取、加工、保存、测试和处理</w:t>
            </w:r>
            <w:r>
              <w:rPr>
                <w:rFonts w:ascii="Times New Roman" w:hAnsi="Times New Roman" w:eastAsia="仿宋_GB2312"/>
                <w:kern w:val="0"/>
                <w:szCs w:val="21"/>
              </w:rPr>
              <w:t>过程；</w:t>
            </w:r>
          </w:p>
          <w:p>
            <w:pPr>
              <w:pStyle w:val="8"/>
              <w:overflowPunct w:val="0"/>
              <w:spacing w:line="320" w:lineRule="exact"/>
              <w:ind w:firstLine="0" w:firstLineChars="0"/>
              <w:jc w:val="left"/>
              <w:rPr>
                <w:rFonts w:ascii="Times New Roman" w:hAnsi="Times New Roman" w:eastAsia="仿宋_GB2312"/>
                <w:color w:val="000000"/>
                <w:kern w:val="0"/>
                <w:szCs w:val="21"/>
              </w:rPr>
            </w:pPr>
            <w:r>
              <w:rPr>
                <w:rFonts w:ascii="Times New Roman" w:hAnsi="Times New Roman" w:eastAsia="仿宋_GB2312"/>
                <w:color w:val="FF0000"/>
                <w:kern w:val="0"/>
                <w:szCs w:val="21"/>
              </w:rPr>
              <w:drawing>
                <wp:inline distT="0" distB="0" distL="0" distR="0">
                  <wp:extent cx="123825" cy="161925"/>
                  <wp:effectExtent l="0" t="0" r="9525" b="9525"/>
                  <wp:docPr id="1627" name="图片 16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 name="图片 16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阐</w:t>
            </w:r>
            <w:r>
              <w:rPr>
                <w:rFonts w:ascii="Times New Roman" w:hAnsi="Times New Roman" w:eastAsia="仿宋_GB2312"/>
                <w:kern w:val="0"/>
                <w:szCs w:val="21"/>
              </w:rPr>
              <w:t>述来</w:t>
            </w:r>
            <w:r>
              <w:rPr>
                <w:rFonts w:ascii="Times New Roman" w:hAnsi="Times New Roman" w:eastAsia="仿宋_GB2312"/>
                <w:color w:val="000000"/>
                <w:kern w:val="0"/>
                <w:szCs w:val="21"/>
              </w:rPr>
              <w:t>源（包括捐献者筛选细节），并描述生产过程中对病毒、其他病原体及免疫源性物质去除或灭活方法的验证试验；</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628" name="图片 16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图片 16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工艺验证的简要总结。</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注1：应对需要开展的生物安全性研究进行判定，所有需要开展的研究均提交了研究资料，才可勾选。</w:t>
            </w: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注2：以上所有选项都打勾，本项目选择“是”。</w:t>
            </w:r>
          </w:p>
          <w:p>
            <w:r>
              <w:rPr>
                <w:rFonts w:ascii="Times New Roman" w:hAnsi="Times New Roman" w:eastAsia="仿宋_GB2312"/>
                <w:i/>
                <w:color w:val="000000"/>
                <w:kern w:val="0"/>
                <w:szCs w:val="21"/>
              </w:rPr>
              <w:t>注3：对适用性进行判定。若适用，仅对是否提交相关资料进行审查，资料的充分性、科学性等问题不作为不予立卷的理由。</w:t>
            </w:r>
          </w:p>
          <w:p/>
          <w:p/>
          <w:p>
            <w:pPr>
              <w:overflowPunct w:val="0"/>
              <w:spacing w:line="320" w:lineRule="exact"/>
              <w:rPr>
                <w:rFonts w:ascii="Times New Roman" w:hAnsi="Times New Roman" w:eastAsia="仿宋_GB2312"/>
                <w:color w:val="000000"/>
                <w:kern w:val="0"/>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29" name="图片 16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 name="图片 16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30" name="图片 16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 name="图片 16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31" name="图片 16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 name="图片 16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84"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CH3.5.9.1</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产品中所有终端用户灭菌部分，均明确了推荐的灭菌工艺（方法和参数）及所推荐的灭菌方法确定的依据。</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32" name="图片 16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16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33" name="图片 16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图片 16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34" name="图片 16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 name="图片 16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110"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产品中所有可耐受两次或多次灭菌的终端用户灭菌部分，均提供了产品相关推荐的灭菌方法耐受性的研究资料。</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35" name="图片 16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 name="图片 16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36" name="图片 16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图片 16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37" name="图片 16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 name="图片 16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kern w:val="0"/>
                <w:szCs w:val="21"/>
              </w:rPr>
              <w:t>CH3.5.9.2</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无菌：</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61925"/>
                  <wp:effectExtent l="0" t="0" r="9525" b="9525"/>
                  <wp:docPr id="1638" name="图片 16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 name="图片 16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39" name="图片 16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图片 16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40" name="图片 16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 name="图片 16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w:t>
            </w:r>
            <w:r>
              <w:rPr>
                <w:rFonts w:ascii="Times New Roman" w:hAnsi="Times New Roman" w:eastAsia="仿宋_GB2312"/>
                <w:color w:val="000000"/>
                <w:spacing w:val="-6"/>
                <w:kern w:val="0"/>
                <w:szCs w:val="21"/>
              </w:rPr>
              <w:t>确了所采用的标准或方法、采用的原因及理论基础。</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90500"/>
                  <wp:effectExtent l="0" t="0" r="9525" b="0"/>
                  <wp:docPr id="1641" name="图片 16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图片 16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9050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42" name="图片 16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图片 16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90500"/>
                  <wp:effectExtent l="0" t="0" r="9525" b="0"/>
                  <wp:docPr id="1643" name="图片 16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图片 16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9050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产品中所有生产企业灭菌部分，均明确了灭菌工艺（方法和参数）和无菌保证水平（SAL），并提供灭菌确认报告。</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44" name="图片 16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 name="图片 16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45" name="图片 16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 name="图片 16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46" name="图片 16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 name="图片 16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98"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kern w:val="0"/>
                <w:szCs w:val="21"/>
              </w:rPr>
              <w:t>CH3.5.9.3</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残留毒性：</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90500"/>
                  <wp:effectExtent l="0" t="0" r="9525" b="0"/>
                  <wp:docPr id="1647" name="图片 16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 name="图片 16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90500"/>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90500"/>
                  <wp:effectExtent l="0" t="0" r="9525" b="0"/>
                  <wp:docPr id="1648" name="图片 16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图片 16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90500"/>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90500"/>
                  <wp:effectExtent l="0" t="0" r="9525" b="0"/>
                  <wp:docPr id="1649" name="图片 16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图片 16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90500"/>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90500"/>
                  <wp:effectExtent l="0" t="0" r="9525" b="0"/>
                  <wp:docPr id="1650" name="图片 16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 name="图片 16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9050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51" name="图片 16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 name="图片 16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90500"/>
                  <wp:effectExtent l="0" t="0" r="9525" b="0"/>
                  <wp:docPr id="1652" name="图片 16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 name="图片 16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9050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11"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对于产品中所有灭菌使用的方法容易出现残留的部分，均明确了残留物信息及采取的处理方法，并提供了研究资料。</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53" name="图片 16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 name="图片 16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54" name="图片 16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 name="图片 16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55" name="图片 16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 name="图片 16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60"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kern w:val="0"/>
                <w:szCs w:val="21"/>
              </w:rPr>
              <w:t>CH3.5.9.4</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产品中所有终端用户消毒部分，均明确了推荐的消毒工艺（方法和参数）以及所推荐消毒方法确定的依据。</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56" name="图片 16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 name="图片 16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57" name="图片 16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 name="图片 16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58" name="图片 16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 name="图片 16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38"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kern w:val="0"/>
                <w:szCs w:val="21"/>
              </w:rPr>
              <w:t>CH3.5.10</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是否需要提交临床前动物试验？ </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理论上讲，是否需要开展动物试验，应在评估其他研究的充分性基础上进行判定，立卷审查环节很难对所有情况进行准确的判断。但对于有明确要求的（例如有相关的指导原则要求）或其他在立卷环节可明确进行判断的情形，立卷审查人员可给出结论。不属于上述情形的，可勾选“不适用”，在审评环节再进一步进行判断。</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注2：若虽然未依照相关要求提交临床前动物试验，但基本合理阐述了理由，可勾选</w:t>
            </w:r>
            <w:r>
              <w:rPr>
                <w:rFonts w:ascii="Times New Roman" w:hAnsi="Times New Roman" w:eastAsia="仿宋_GB2312"/>
                <w:i/>
                <w:kern w:val="0"/>
                <w:szCs w:val="21"/>
              </w:rPr>
              <w:t>“不适用”。</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59" name="图片 16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 name="图片 16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60" name="图片 16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 name="图片 16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61" name="图片 16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 name="图片 16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47"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若提交了临床前动物试验研究资料，应包括;</w:t>
            </w:r>
          </w:p>
          <w:p>
            <w:pPr>
              <w:pStyle w:val="8"/>
              <w:numPr>
                <w:ilvl w:val="0"/>
                <w:numId w:val="3"/>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1. 试验目的和背景信息；</w:t>
            </w:r>
          </w:p>
          <w:p>
            <w:pPr>
              <w:pStyle w:val="8"/>
              <w:numPr>
                <w:ilvl w:val="0"/>
                <w:numId w:val="4"/>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2. 动物种类、模型及其确定依据；</w:t>
            </w:r>
          </w:p>
          <w:p>
            <w:pPr>
              <w:pStyle w:val="8"/>
              <w:numPr>
                <w:ilvl w:val="0"/>
                <w:numId w:val="5"/>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3. 动物数量及其确定依据；</w:t>
            </w:r>
          </w:p>
          <w:p>
            <w:pPr>
              <w:pStyle w:val="8"/>
              <w:numPr>
                <w:ilvl w:val="0"/>
                <w:numId w:val="6"/>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4. 受试器械选择依据；</w:t>
            </w:r>
          </w:p>
          <w:p>
            <w:pPr>
              <w:pStyle w:val="8"/>
              <w:numPr>
                <w:ilvl w:val="0"/>
                <w:numId w:val="7"/>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5. 是否采用对照研究，对照用医疗器械的确定依据；</w:t>
            </w:r>
          </w:p>
          <w:p>
            <w:pPr>
              <w:pStyle w:val="8"/>
              <w:numPr>
                <w:ilvl w:val="0"/>
                <w:numId w:val="8"/>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6. 研究指标的确定依据；</w:t>
            </w:r>
          </w:p>
          <w:p>
            <w:pPr>
              <w:pStyle w:val="8"/>
              <w:numPr>
                <w:ilvl w:val="0"/>
                <w:numId w:val="9"/>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7. 观察时间点的确定依据；</w:t>
            </w:r>
          </w:p>
          <w:p>
            <w:pPr>
              <w:pStyle w:val="8"/>
              <w:numPr>
                <w:ilvl w:val="0"/>
                <w:numId w:val="10"/>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8. 试验方法描述；</w:t>
            </w:r>
          </w:p>
          <w:p>
            <w:pPr>
              <w:pStyle w:val="8"/>
              <w:numPr>
                <w:ilvl w:val="0"/>
                <w:numId w:val="11"/>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9. 研究指标结果分析，适用时进行统计学分析，方案偏离分析；</w:t>
            </w:r>
          </w:p>
          <w:p>
            <w:pPr>
              <w:pStyle w:val="8"/>
              <w:numPr>
                <w:ilvl w:val="0"/>
                <w:numId w:val="12"/>
              </w:numPr>
              <w:overflowPunct w:val="0"/>
              <w:autoSpaceDE w:val="0"/>
              <w:autoSpaceDN w:val="0"/>
              <w:spacing w:line="320" w:lineRule="exact"/>
              <w:ind w:firstLineChars="0"/>
              <w:rPr>
                <w:rFonts w:ascii="Times New Roman" w:hAnsi="Times New Roman" w:eastAsia="仿宋_GB2312"/>
                <w:kern w:val="0"/>
                <w:szCs w:val="21"/>
              </w:rPr>
            </w:pPr>
            <w:r>
              <w:rPr>
                <w:rFonts w:ascii="Times New Roman" w:hAnsi="Times New Roman" w:eastAsia="仿宋_GB2312"/>
                <w:kern w:val="0"/>
                <w:szCs w:val="21"/>
              </w:rPr>
              <w:t>10. 试验结论。</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注1：此处不对动物试验适用性进行判定，仅对申请人主动提交的动物试验资料是否包含目的、结果及记录等进行查看。</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注2：以上所有选项都打勾，本项目选择“是”。</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62" name="图片 16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 name="图片 16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63" name="图片 16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 name="图片 16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64" name="图片 16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 name="图片 16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55"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kern w:val="0"/>
                <w:szCs w:val="21"/>
              </w:rPr>
              <w:t>CH3.5.11</w:t>
            </w:r>
          </w:p>
        </w:tc>
        <w:tc>
          <w:tcPr>
            <w:tcW w:w="5159" w:type="dxa"/>
            <w:shd w:val="clear" w:color="auto" w:fill="FFFFFF"/>
            <w:vAlign w:val="center"/>
          </w:tcPr>
          <w:p>
            <w:pPr>
              <w:overflowPunct w:val="0"/>
              <w:spacing w:line="28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可用性/人为因素：</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65" name="图片 16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 name="图片 16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66" name="图片 16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 name="图片 16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67" name="图片 16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 name="图片 16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pPr>
              <w:overflowPunct w:val="0"/>
              <w:spacing w:line="280" w:lineRule="exact"/>
              <w:rPr>
                <w:rFonts w:ascii="Times New Roman" w:hAnsi="Times New Roman" w:eastAsia="仿宋_GB2312"/>
                <w:color w:val="000000"/>
                <w:kern w:val="0"/>
                <w:szCs w:val="21"/>
              </w:rPr>
            </w:pPr>
          </w:p>
          <w:p>
            <w:pPr>
              <w:overflowPunct w:val="0"/>
              <w:spacing w:line="28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pPr>
              <w:overflowPunct w:val="0"/>
              <w:spacing w:line="28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68" name="图片 16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 name="图片 16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69" name="图片 16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 name="图片 16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80975"/>
                  <wp:effectExtent l="0" t="0" r="9525" b="9525"/>
                  <wp:docPr id="1670" name="图片 16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 name="图片 16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62"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28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提交了可用性/人为因素的研究资料。</w:t>
            </w:r>
          </w:p>
          <w:p>
            <w:pPr>
              <w:overflowPunct w:val="0"/>
              <w:spacing w:line="280" w:lineRule="exact"/>
              <w:rPr>
                <w:rFonts w:ascii="Times New Roman" w:hAnsi="Times New Roman" w:eastAsia="仿宋_GB2312"/>
                <w:color w:val="000000"/>
                <w:kern w:val="0"/>
                <w:szCs w:val="21"/>
              </w:rPr>
            </w:pPr>
          </w:p>
          <w:p>
            <w:pPr>
              <w:overflowPunct w:val="0"/>
              <w:spacing w:line="28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71" name="图片 16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 name="图片 16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72" name="图片 16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 name="图片 16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73" name="图片 16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 name="图片 16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53"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CH3.7.1</w:t>
            </w:r>
          </w:p>
        </w:tc>
        <w:tc>
          <w:tcPr>
            <w:tcW w:w="5159" w:type="dxa"/>
            <w:shd w:val="clear" w:color="auto" w:fill="FFFFFF"/>
            <w:vAlign w:val="center"/>
          </w:tcPr>
          <w:p>
            <w:pPr>
              <w:overflowPunct w:val="0"/>
              <w:spacing w:line="28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提交了货架有效期验证报告，且提交的货架有效期验证报告可以涵盖申报产品。</w:t>
            </w:r>
            <w:r>
              <w:rPr>
                <w:rFonts w:ascii="Times New Roman" w:hAnsi="Times New Roman" w:eastAsia="仿宋_GB2312"/>
                <w:kern w:val="0"/>
                <w:szCs w:val="21"/>
              </w:rPr>
              <w:t>有源医疗器械应提交使用期限分析评价报告。</w:t>
            </w:r>
          </w:p>
          <w:p>
            <w:pPr>
              <w:overflowPunct w:val="0"/>
              <w:spacing w:line="280" w:lineRule="exact"/>
              <w:rPr>
                <w:rFonts w:ascii="Times New Roman" w:hAnsi="Times New Roman" w:eastAsia="仿宋_GB2312"/>
                <w:color w:val="000000"/>
                <w:kern w:val="0"/>
                <w:szCs w:val="21"/>
              </w:rPr>
            </w:pPr>
          </w:p>
          <w:p>
            <w:pPr>
              <w:overflowPunct w:val="0"/>
              <w:spacing w:line="28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注1：对适用性进行判定。若适用，仅对是否提交相关资料进行审查，资料的充分性、科学性等问题不作为不予立卷的理由。</w:t>
            </w:r>
          </w:p>
          <w:p>
            <w:pPr>
              <w:overflowPunct w:val="0"/>
              <w:spacing w:line="28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注2：是否涵盖以申报资料声称为准，所声称的合理性等问题不作为不予立卷的理由。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74" name="图片 16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 name="图片 16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75" name="图片 16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 name="图片 16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76" name="图片 16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 name="图片 16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13"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CH3.7.2</w:t>
            </w:r>
          </w:p>
        </w:tc>
        <w:tc>
          <w:tcPr>
            <w:tcW w:w="5159" w:type="dxa"/>
            <w:shd w:val="clear" w:color="auto" w:fill="FFFFFF"/>
            <w:vAlign w:val="center"/>
          </w:tcPr>
          <w:p>
            <w:pPr>
              <w:overflowPunct w:val="0"/>
              <w:spacing w:line="28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对于产品中所有有限次重复使用的部分，均提供了使用次数验证资料。</w:t>
            </w:r>
          </w:p>
          <w:p>
            <w:pPr>
              <w:overflowPunct w:val="0"/>
              <w:spacing w:line="280" w:lineRule="exact"/>
              <w:rPr>
                <w:rFonts w:ascii="Times New Roman" w:hAnsi="Times New Roman" w:eastAsia="仿宋_GB2312"/>
                <w:color w:val="000000"/>
                <w:kern w:val="0"/>
                <w:szCs w:val="21"/>
              </w:rPr>
            </w:pPr>
          </w:p>
          <w:p>
            <w:pPr>
              <w:overflowPunct w:val="0"/>
              <w:spacing w:line="28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77" name="图片 16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 name="图片 16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78" name="图片 16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图片 16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79" name="图片 16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图片 16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73"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color w:val="000000"/>
                <w:kern w:val="0"/>
                <w:szCs w:val="21"/>
              </w:rPr>
            </w:pPr>
          </w:p>
        </w:tc>
        <w:tc>
          <w:tcPr>
            <w:tcW w:w="5159" w:type="dxa"/>
            <w:shd w:val="clear" w:color="auto" w:fill="FFFFFF"/>
            <w:vAlign w:val="center"/>
          </w:tcPr>
          <w:p>
            <w:pPr>
              <w:overflowPunct w:val="0"/>
              <w:spacing w:line="28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在宣称的有效期内以及运输储存条件下，提供了保持所有包装完整性的依据。</w:t>
            </w:r>
          </w:p>
          <w:p>
            <w:pPr>
              <w:overflowPunct w:val="0"/>
              <w:spacing w:line="280" w:lineRule="exact"/>
              <w:rPr>
                <w:rFonts w:ascii="Times New Roman" w:hAnsi="Times New Roman" w:eastAsia="仿宋_GB2312"/>
                <w:color w:val="000000"/>
                <w:kern w:val="0"/>
                <w:szCs w:val="21"/>
              </w:rPr>
            </w:pPr>
          </w:p>
          <w:p>
            <w:pPr>
              <w:overflowPunct w:val="0"/>
              <w:spacing w:line="28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80" name="图片 16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 name="图片 16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81" name="图片 16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 name="图片 16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82" name="图片 16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 name="图片 16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123" w:hRule="atLeast"/>
          <w:jc w:val="center"/>
        </w:trPr>
        <w:tc>
          <w:tcPr>
            <w:tcW w:w="1361" w:type="dxa"/>
            <w:vMerge w:val="restart"/>
            <w:shd w:val="clear" w:color="auto" w:fill="FFFFFF"/>
            <w:vAlign w:val="center"/>
          </w:tcPr>
          <w:p>
            <w:pPr>
              <w:overflowPunct w:val="0"/>
              <w:spacing w:line="320" w:lineRule="exact"/>
              <w:jc w:val="center"/>
              <w:rPr>
                <w:rFonts w:ascii="Times New Roman" w:hAnsi="Times New Roman" w:eastAsia="仿宋_GB2312"/>
                <w:bCs/>
                <w:color w:val="000000"/>
                <w:kern w:val="0"/>
                <w:szCs w:val="21"/>
              </w:rPr>
            </w:pPr>
            <w:r>
              <w:rPr>
                <w:rFonts w:ascii="Times New Roman" w:hAnsi="Times New Roman" w:eastAsia="仿宋_GB2312"/>
                <w:bCs/>
                <w:kern w:val="0"/>
                <w:szCs w:val="21"/>
              </w:rPr>
              <w:t>CH3.8</w:t>
            </w:r>
          </w:p>
        </w:tc>
        <w:tc>
          <w:tcPr>
            <w:tcW w:w="5159" w:type="dxa"/>
            <w:shd w:val="clear" w:color="auto" w:fill="FFFFFF"/>
            <w:vAlign w:val="center"/>
          </w:tcPr>
          <w:p>
            <w:pPr>
              <w:overflowPunct w:val="0"/>
              <w:spacing w:line="28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其他产品性能：</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83" name="图片 16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 name="图片 16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提交了相关的产品技术要求的研究和编制说明。</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84" name="图片 16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 name="图片 16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明确了相关指标的确定依据。</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85" name="图片 16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 name="图片 16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明确了所采用的标准或方法、采用的原因及理论基础。</w:t>
            </w:r>
          </w:p>
          <w:p>
            <w:pPr>
              <w:overflowPunct w:val="0"/>
              <w:spacing w:line="280" w:lineRule="exact"/>
              <w:rPr>
                <w:rFonts w:ascii="Times New Roman" w:hAnsi="Times New Roman" w:eastAsia="仿宋_GB2312"/>
                <w:color w:val="000000"/>
                <w:kern w:val="0"/>
                <w:szCs w:val="21"/>
              </w:rPr>
            </w:pPr>
          </w:p>
          <w:p>
            <w:pPr>
              <w:overflowPunct w:val="0"/>
              <w:spacing w:line="28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pPr>
              <w:overflowPunct w:val="0"/>
              <w:spacing w:line="28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86" name="图片 16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 name="图片 16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87" name="图片 16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 name="图片 16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80975"/>
                  <wp:effectExtent l="0" t="0" r="9525" b="9525"/>
                  <wp:docPr id="1688" name="图片 16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 name="图片 16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86" w:hRule="atLeast"/>
          <w:jc w:val="center"/>
        </w:trPr>
        <w:tc>
          <w:tcPr>
            <w:tcW w:w="1361" w:type="dxa"/>
            <w:vMerge w:val="continue"/>
            <w:shd w:val="clear" w:color="auto" w:fill="FFFFFF"/>
            <w:vAlign w:val="center"/>
          </w:tcPr>
          <w:p>
            <w:pPr>
              <w:overflowPunct w:val="0"/>
              <w:spacing w:line="320" w:lineRule="exact"/>
              <w:jc w:val="center"/>
              <w:rPr>
                <w:rFonts w:ascii="Times New Roman" w:hAnsi="Times New Roman" w:eastAsia="仿宋_GB2312"/>
                <w:b/>
                <w:color w:val="000000"/>
                <w:kern w:val="0"/>
                <w:sz w:val="22"/>
              </w:rPr>
            </w:pPr>
          </w:p>
        </w:tc>
        <w:tc>
          <w:tcPr>
            <w:tcW w:w="5159" w:type="dxa"/>
            <w:shd w:val="clear" w:color="auto" w:fill="FFFFFF"/>
            <w:vAlign w:val="center"/>
          </w:tcPr>
          <w:p>
            <w:pPr>
              <w:overflowPunct w:val="0"/>
              <w:spacing w:line="28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提交了适用的其他证明产品安全性、有效性的非临床研究资料。</w:t>
            </w:r>
          </w:p>
          <w:p>
            <w:pPr>
              <w:overflowPunct w:val="0"/>
              <w:spacing w:line="280" w:lineRule="exact"/>
              <w:rPr>
                <w:rFonts w:ascii="Times New Roman" w:hAnsi="Times New Roman" w:eastAsia="仿宋_GB2312"/>
                <w:color w:val="000000"/>
                <w:kern w:val="0"/>
                <w:szCs w:val="21"/>
              </w:rPr>
            </w:pPr>
          </w:p>
          <w:p>
            <w:pPr>
              <w:overflowPunct w:val="0"/>
              <w:spacing w:line="28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89" name="图片 16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图片 16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1690" name="图片 16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图片 16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91" name="图片 16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图片 16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spacing w:line="320" w:lineRule="exact"/>
              <w:rPr>
                <w:rFonts w:ascii="Times New Roman" w:hAnsi="Times New Roman" w:eastAsia="黑体"/>
                <w:bCs/>
                <w:kern w:val="0"/>
                <w:szCs w:val="21"/>
              </w:rPr>
            </w:pPr>
            <w:r>
              <w:rPr>
                <w:rFonts w:ascii="Times New Roman" w:hAnsi="Times New Roman" w:eastAsia="黑体"/>
                <w:bCs/>
                <w:kern w:val="0"/>
                <w:szCs w:val="21"/>
              </w:rPr>
              <w:t>第5章——产品说明书和标签样稿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CH5.2</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92" name="图片 16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图片 16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提交了</w:t>
            </w:r>
            <w:r>
              <w:rPr>
                <w:rFonts w:ascii="Times New Roman" w:hAnsi="Times New Roman" w:eastAsia="仿宋_GB2312"/>
                <w:szCs w:val="21"/>
              </w:rPr>
              <w:t>所有最小销售单元的标签样稿</w:t>
            </w:r>
            <w:r>
              <w:rPr>
                <w:rFonts w:ascii="Times New Roman" w:hAnsi="Times New Roman" w:eastAsia="仿宋_GB2312"/>
                <w:color w:val="000000"/>
                <w:kern w:val="0"/>
                <w:szCs w:val="21"/>
              </w:rPr>
              <w:t>。</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23825" cy="180975"/>
                  <wp:effectExtent l="0" t="0" r="9525" b="9525"/>
                  <wp:docPr id="1693" name="图片 16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图片 16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color w:val="000000"/>
                <w:kern w:val="0"/>
                <w:szCs w:val="21"/>
              </w:rPr>
              <w:t>所提交标签包含了《医疗器械说明书和标签管理规定》第十三条所要求的内容。</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注2：仅审查是否包含相关内容，具体内容的科学性、合理性和充分性，不作为不予立卷的理由。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94" name="图片 16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 name="图片 16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95" name="图片 16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 name="图片 16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color w:val="000000"/>
                <w:kern w:val="0"/>
                <w:szCs w:val="21"/>
              </w:rPr>
            </w:pPr>
            <w:r>
              <w:rPr>
                <w:rFonts w:ascii="Times New Roman" w:hAnsi="Times New Roman" w:eastAsia="仿宋_GB2312"/>
                <w:bCs/>
                <w:kern w:val="0"/>
                <w:szCs w:val="21"/>
              </w:rPr>
              <w:t>CH5.3</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33350" cy="180975"/>
                  <wp:effectExtent l="0" t="0" r="0" b="9525"/>
                  <wp:docPr id="1696" name="图片 16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 name="图片 16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color w:val="000000"/>
                <w:kern w:val="0"/>
                <w:szCs w:val="21"/>
              </w:rPr>
              <w:t>提交了</w:t>
            </w:r>
            <w:r>
              <w:rPr>
                <w:rFonts w:ascii="Times New Roman" w:hAnsi="Times New Roman" w:eastAsia="仿宋_GB2312"/>
                <w:szCs w:val="21"/>
              </w:rPr>
              <w:t>所有最小销售单元的</w:t>
            </w:r>
            <w:r>
              <w:rPr>
                <w:rFonts w:ascii="Times New Roman" w:hAnsi="Times New Roman" w:eastAsia="仿宋_GB2312"/>
                <w:color w:val="000000"/>
                <w:kern w:val="0"/>
                <w:szCs w:val="21"/>
              </w:rPr>
              <w:t>说明书。</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drawing>
                <wp:inline distT="0" distB="0" distL="0" distR="0">
                  <wp:extent cx="133350" cy="180975"/>
                  <wp:effectExtent l="0" t="0" r="0" b="9525"/>
                  <wp:docPr id="1697" name="图片 16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 name="图片 16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color w:val="000000"/>
                <w:kern w:val="0"/>
                <w:szCs w:val="21"/>
              </w:rPr>
              <w:t>所提交说明书包含了《医疗器械说明书和标签管理规定》第十条所要求的内容。</w:t>
            </w:r>
          </w:p>
          <w:p>
            <w:pPr>
              <w:overflowPunct w:val="0"/>
              <w:spacing w:line="320" w:lineRule="exact"/>
              <w:rPr>
                <w:rFonts w:ascii="Times New Roman" w:hAnsi="Times New Roman" w:eastAsia="仿宋_GB2312"/>
                <w:color w:val="000000"/>
                <w:kern w:val="0"/>
                <w:szCs w:val="21"/>
              </w:rPr>
            </w:pPr>
          </w:p>
          <w:p>
            <w:pPr>
              <w:overflowPunct w:val="0"/>
              <w:spacing w:line="320" w:lineRule="exact"/>
              <w:rPr>
                <w:rFonts w:ascii="Times New Roman" w:hAnsi="Times New Roman" w:eastAsia="仿宋_GB2312"/>
                <w:i/>
                <w:color w:val="000000"/>
                <w:kern w:val="0"/>
                <w:szCs w:val="21"/>
              </w:rPr>
            </w:pPr>
            <w:r>
              <w:rPr>
                <w:rFonts w:ascii="Times New Roman" w:hAnsi="Times New Roman" w:eastAsia="仿宋_GB2312"/>
                <w:i/>
                <w:color w:val="000000"/>
                <w:kern w:val="0"/>
                <w:szCs w:val="21"/>
              </w:rPr>
              <w:t>注1：以上所有选项都打勾，本项目选择“是”。</w:t>
            </w:r>
          </w:p>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i/>
                <w:color w:val="000000"/>
                <w:kern w:val="0"/>
                <w:szCs w:val="21"/>
              </w:rPr>
              <w:t>注2：仅审查是否包含相关内容，具体内容的科学性、合理性和充分性，不作为不予立卷的理由。</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98" name="图片 16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 name="图片 16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699" name="图片 16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 name="图片 16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361" w:type="dxa"/>
            <w:shd w:val="clear" w:color="auto" w:fill="FFFFFF"/>
            <w:vAlign w:val="center"/>
          </w:tcPr>
          <w:p>
            <w:pPr>
              <w:overflowPunct w:val="0"/>
              <w:spacing w:line="320" w:lineRule="exact"/>
              <w:jc w:val="center"/>
              <w:rPr>
                <w:rFonts w:ascii="Times New Roman" w:hAnsi="Times New Roman" w:eastAsia="仿宋_GB2312"/>
                <w:bCs/>
                <w:kern w:val="0"/>
                <w:szCs w:val="21"/>
              </w:rPr>
            </w:pPr>
            <w:r>
              <w:rPr>
                <w:rFonts w:ascii="Times New Roman" w:hAnsi="Times New Roman" w:eastAsia="仿宋_GB2312"/>
                <w:bCs/>
                <w:kern w:val="0"/>
                <w:szCs w:val="21"/>
              </w:rPr>
              <w:t>CH5.10</w:t>
            </w:r>
          </w:p>
        </w:tc>
        <w:tc>
          <w:tcPr>
            <w:tcW w:w="5159" w:type="dxa"/>
            <w:shd w:val="clear" w:color="auto" w:fill="FFFFFF"/>
            <w:vAlign w:val="center"/>
          </w:tcPr>
          <w:p>
            <w:pPr>
              <w:overflowPunct w:val="0"/>
              <w:spacing w:line="320" w:lineRule="exact"/>
              <w:rPr>
                <w:rFonts w:ascii="Times New Roman" w:hAnsi="Times New Roman" w:eastAsia="仿宋_GB2312"/>
                <w:color w:val="000000"/>
                <w:kern w:val="0"/>
                <w:szCs w:val="21"/>
              </w:rPr>
            </w:pPr>
            <w:r>
              <w:rPr>
                <w:rFonts w:ascii="Times New Roman" w:hAnsi="Times New Roman" w:eastAsia="仿宋_GB2312"/>
                <w:szCs w:val="21"/>
              </w:rPr>
              <w:t>如适用，应提交对产品信息进行补充说明的其他文件。</w:t>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700" name="图片 17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 name="图片 17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701" name="图片 17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 name="图片 17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2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1702" name="图片 17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 name="图片 17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pPr>
              <w:overflowPunct w:val="0"/>
              <w:spacing w:line="320" w:lineRule="exact"/>
              <w:rPr>
                <w:rFonts w:ascii="Times New Roman" w:hAnsi="Times New Roman" w:eastAsia="仿宋_GB2312"/>
                <w:color w:val="000000"/>
                <w:kern w:val="0"/>
                <w:sz w:val="22"/>
              </w:rPr>
            </w:pPr>
          </w:p>
        </w:tc>
        <w:tc>
          <w:tcPr>
            <w:tcW w:w="1134" w:type="dxa"/>
            <w:shd w:val="clear" w:color="auto" w:fill="FFFFFF"/>
            <w:vAlign w:val="center"/>
          </w:tcPr>
          <w:p>
            <w:pPr>
              <w:overflowPunct w:val="0"/>
              <w:spacing w:line="320" w:lineRule="exact"/>
              <w:rPr>
                <w:rFonts w:ascii="Times New Roman" w:hAnsi="Times New Roman" w:eastAsia="仿宋_GB2312"/>
                <w:color w:val="000000"/>
                <w:kern w:val="0"/>
                <w:sz w:val="22"/>
              </w:rPr>
            </w:pPr>
          </w:p>
        </w:tc>
      </w:tr>
    </w:tbl>
    <w:p>
      <w:pPr>
        <w:widowControl/>
        <w:spacing w:line="240" w:lineRule="exact"/>
        <w:jc w:val="center"/>
        <w:rPr>
          <w:rFonts w:ascii="Times New Roman" w:hAnsi="Times New Roman"/>
          <w:color w:val="000000"/>
        </w:rPr>
      </w:pPr>
      <w:r>
        <w:rPr>
          <w:rFonts w:ascii="Times New Roman" w:hAnsi="Times New Roman"/>
          <w:color w:val="000000"/>
        </w:rPr>
        <w:br w:type="page"/>
      </w:r>
    </w:p>
    <w:p>
      <w:pPr>
        <w:widowControl/>
        <w:jc w:val="center"/>
        <w:rPr>
          <w:rFonts w:ascii="Times New Roman" w:hAnsi="Times New Roman" w:eastAsia="方正小标宋_GBK"/>
          <w:bCs/>
          <w:spacing w:val="-3"/>
          <w:sz w:val="44"/>
          <w:szCs w:val="44"/>
        </w:rPr>
      </w:pPr>
      <w:r>
        <w:rPr>
          <w:rFonts w:ascii="Times New Roman" w:hAnsi="Times New Roman" w:eastAsia="方正小标宋_GBK"/>
          <w:bCs/>
          <w:spacing w:val="-3"/>
          <w:sz w:val="44"/>
          <w:szCs w:val="44"/>
        </w:rPr>
        <w:t>临床试验部分立卷审查表</w:t>
      </w:r>
    </w:p>
    <w:p>
      <w:pPr>
        <w:widowControl/>
        <w:spacing w:line="240" w:lineRule="exact"/>
        <w:jc w:val="center"/>
        <w:rPr>
          <w:rFonts w:ascii="Times New Roman" w:hAnsi="Times New Roman" w:eastAsia="方正小标宋_GBK"/>
          <w:bCs/>
          <w:spacing w:val="-3"/>
          <w:sz w:val="44"/>
          <w:szCs w:val="44"/>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07"/>
        <w:gridCol w:w="691"/>
        <w:gridCol w:w="4803"/>
        <w:gridCol w:w="657"/>
        <w:gridCol w:w="854"/>
        <w:gridCol w:w="669"/>
        <w:gridCol w:w="1016"/>
        <w:gridCol w:w="10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740" w:hRule="atLeast"/>
          <w:jc w:val="center"/>
        </w:trPr>
        <w:tc>
          <w:tcPr>
            <w:tcW w:w="10488" w:type="dxa"/>
            <w:gridSpan w:val="8"/>
            <w:shd w:val="clear" w:color="auto" w:fill="FFFFFF"/>
          </w:tcPr>
          <w:p>
            <w:pPr>
              <w:spacing w:before="159" w:beforeLines="50" w:after="159" w:afterLines="50"/>
              <w:jc w:val="center"/>
              <w:rPr>
                <w:rFonts w:ascii="Times New Roman" w:hAnsi="Times New Roman" w:eastAsia="黑体"/>
                <w:bCs/>
                <w:spacing w:val="-3"/>
                <w:sz w:val="28"/>
                <w:szCs w:val="28"/>
              </w:rPr>
            </w:pPr>
            <w:r>
              <w:rPr>
                <w:rFonts w:ascii="Times New Roman" w:hAnsi="Times New Roman" w:eastAsia="黑体"/>
                <w:bCs/>
                <w:spacing w:val="-3"/>
                <w:sz w:val="28"/>
                <w:szCs w:val="28"/>
                <w:u w:val="thick"/>
              </w:rPr>
              <w:t>基本规范性审查</w:t>
            </w:r>
          </w:p>
          <w:p>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 xml:space="preserve">1.如果提交了相关资料则勾选“是”，如果不做要求则勾选“不适用”，如未能提供则勾选“否”。 </w:t>
            </w:r>
          </w:p>
          <w:p>
            <w:pPr>
              <w:spacing w:before="159" w:beforeLines="50" w:after="159" w:afterLines="50"/>
              <w:jc w:val="left"/>
              <w:rPr>
                <w:rFonts w:ascii="Times New Roman" w:hAnsi="Times New Roman" w:eastAsia="黑体"/>
                <w:bCs/>
                <w:spacing w:val="-3"/>
                <w:szCs w:val="21"/>
              </w:rPr>
            </w:pPr>
            <w:r>
              <w:rPr>
                <w:rFonts w:ascii="Times New Roman" w:hAnsi="Times New Roman" w:eastAsia="黑体"/>
                <w:bCs/>
                <w:szCs w:val="21"/>
              </w:rPr>
              <w:t>2.对任何问题回答“否”都会导致做出“立卷审查不通过”的决定。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7" w:hRule="atLeast"/>
          <w:jc w:val="center"/>
        </w:trPr>
        <w:tc>
          <w:tcPr>
            <w:tcW w:w="707"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序号</w:t>
            </w:r>
          </w:p>
        </w:tc>
        <w:tc>
          <w:tcPr>
            <w:tcW w:w="5494" w:type="dxa"/>
            <w:gridSpan w:val="2"/>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立卷审查问题</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是</w:t>
            </w:r>
          </w:p>
        </w:tc>
        <w:tc>
          <w:tcPr>
            <w:tcW w:w="854" w:type="dxa"/>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不适用</w:t>
            </w:r>
          </w:p>
        </w:tc>
        <w:tc>
          <w:tcPr>
            <w:tcW w:w="669"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否</w:t>
            </w:r>
          </w:p>
        </w:tc>
        <w:tc>
          <w:tcPr>
            <w:tcW w:w="1016" w:type="dxa"/>
            <w:shd w:val="clear" w:color="auto" w:fill="FFFFFF"/>
            <w:vAlign w:val="center"/>
          </w:tcPr>
          <w:p>
            <w:pPr>
              <w:jc w:val="center"/>
              <w:rPr>
                <w:rFonts w:ascii="Times New Roman" w:hAnsi="Times New Roman" w:eastAsia="黑体"/>
                <w:bCs/>
                <w:kern w:val="0"/>
                <w:szCs w:val="21"/>
              </w:rPr>
            </w:pPr>
            <w:r>
              <w:rPr>
                <w:rFonts w:ascii="Times New Roman" w:hAnsi="Times New Roman" w:eastAsia="黑体"/>
                <w:bCs/>
                <w:kern w:val="0"/>
                <w:szCs w:val="21"/>
              </w:rPr>
              <w:t>备注</w:t>
            </w:r>
          </w:p>
        </w:tc>
        <w:tc>
          <w:tcPr>
            <w:tcW w:w="1091" w:type="dxa"/>
            <w:shd w:val="clear" w:color="auto" w:fill="FFFFFF"/>
            <w:vAlign w:val="center"/>
          </w:tcPr>
          <w:p/>
          <w:p>
            <w:pPr>
              <w:jc w:val="center"/>
              <w:rPr>
                <w:rFonts w:ascii="Times New Roman" w:hAnsi="Times New Roman" w:eastAsia="黑体"/>
                <w:bCs/>
                <w:szCs w:val="21"/>
              </w:rPr>
            </w:pPr>
            <w:r>
              <w:rPr>
                <w:rFonts w:ascii="Times New Roman" w:hAnsi="Times New Roman" w:eastAsia="黑体"/>
                <w:bCs/>
                <w:kern w:val="0"/>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253" w:hRule="atLeast"/>
          <w:jc w:val="center"/>
        </w:trPr>
        <w:tc>
          <w:tcPr>
            <w:tcW w:w="707"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1</w:t>
            </w:r>
          </w:p>
        </w:tc>
        <w:tc>
          <w:tcPr>
            <w:tcW w:w="5494" w:type="dxa"/>
            <w:gridSpan w:val="2"/>
            <w:shd w:val="clear" w:color="auto" w:fill="FFFFFF"/>
            <w:tcMar>
              <w:top w:w="57" w:type="dxa"/>
              <w:left w:w="85" w:type="dxa"/>
              <w:bottom w:w="57" w:type="dxa"/>
              <w:right w:w="85" w:type="dxa"/>
            </w:tcMar>
            <w:vAlign w:val="center"/>
          </w:tcPr>
          <w:p>
            <w:pPr>
              <w:rPr>
                <w:rFonts w:ascii="Times New Roman" w:hAnsi="Times New Roman" w:eastAsia="仿宋_GB2312"/>
                <w:color w:val="000000"/>
                <w:kern w:val="0"/>
                <w:szCs w:val="21"/>
              </w:rPr>
            </w:pPr>
            <w:r>
              <w:rPr>
                <w:rFonts w:ascii="Times New Roman" w:hAnsi="Times New Roman" w:eastAsia="仿宋_GB2312"/>
                <w:color w:val="000000"/>
                <w:kern w:val="0"/>
                <w:szCs w:val="21"/>
              </w:rPr>
              <w:t>提交了临床试验方案。</w:t>
            </w:r>
          </w:p>
          <w:p>
            <w:pPr>
              <w:rPr>
                <w:rFonts w:ascii="Times New Roman" w:hAnsi="Times New Roman" w:eastAsia="仿宋_GB2312"/>
                <w:i/>
                <w:iCs/>
                <w:color w:val="000000"/>
                <w:kern w:val="0"/>
                <w:szCs w:val="21"/>
              </w:rPr>
            </w:pPr>
          </w:p>
          <w:p>
            <w:pPr>
              <w:rPr>
                <w:rFonts w:ascii="Times New Roman" w:hAnsi="Times New Roman" w:eastAsia="仿宋_GB2312"/>
                <w:color w:val="000000"/>
                <w:kern w:val="0"/>
                <w:szCs w:val="21"/>
              </w:rPr>
            </w:pPr>
            <w:r>
              <w:rPr>
                <w:rFonts w:ascii="Times New Roman" w:hAnsi="Times New Roman" w:eastAsia="仿宋_GB2312"/>
                <w:i/>
                <w:iCs/>
                <w:color w:val="000000"/>
                <w:kern w:val="0"/>
                <w:szCs w:val="21"/>
              </w:rPr>
              <w:t>注：若回答为“否”，则不需要对技术审查问题中的A、B进行回答。</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64" w:hRule="atLeast"/>
          <w:jc w:val="center"/>
        </w:trPr>
        <w:tc>
          <w:tcPr>
            <w:tcW w:w="707"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2</w:t>
            </w:r>
          </w:p>
        </w:tc>
        <w:tc>
          <w:tcPr>
            <w:tcW w:w="5494" w:type="dxa"/>
            <w:gridSpan w:val="2"/>
            <w:shd w:val="clear" w:color="auto" w:fill="FFFFFF"/>
            <w:tcMar>
              <w:top w:w="57" w:type="dxa"/>
              <w:left w:w="85" w:type="dxa"/>
              <w:bottom w:w="57" w:type="dxa"/>
              <w:right w:w="85" w:type="dxa"/>
            </w:tcMar>
            <w:vAlign w:val="center"/>
          </w:tcPr>
          <w:p>
            <w:r>
              <w:rPr>
                <w:rFonts w:ascii="Times New Roman" w:hAnsi="Times New Roman" w:eastAsia="仿宋_GB2312"/>
                <w:szCs w:val="21"/>
              </w:rPr>
              <w:t>提交了临床试验机构伦理委员会同意开展临床试验的书面意见。</w:t>
            </w:r>
          </w:p>
          <w:p>
            <w:pPr>
              <w:rPr>
                <w:rFonts w:ascii="Times New Roman" w:hAnsi="Times New Roman" w:eastAsia="仿宋_GB2312"/>
                <w:color w:val="000000"/>
                <w:kern w:val="0"/>
                <w:szCs w:val="21"/>
              </w:rPr>
            </w:pP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4" w:hRule="atLeast"/>
          <w:jc w:val="center"/>
        </w:trPr>
        <w:tc>
          <w:tcPr>
            <w:tcW w:w="707"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3</w:t>
            </w:r>
          </w:p>
        </w:tc>
        <w:tc>
          <w:tcPr>
            <w:tcW w:w="5494" w:type="dxa"/>
            <w:gridSpan w:val="2"/>
            <w:shd w:val="clear" w:color="auto" w:fill="FFFFFF"/>
            <w:tcMar>
              <w:top w:w="57" w:type="dxa"/>
              <w:left w:w="85" w:type="dxa"/>
              <w:bottom w:w="57" w:type="dxa"/>
              <w:right w:w="85" w:type="dxa"/>
            </w:tcMar>
            <w:vAlign w:val="center"/>
          </w:tcPr>
          <w:p>
            <w:r>
              <w:rPr>
                <w:rFonts w:ascii="Times New Roman" w:hAnsi="Times New Roman" w:eastAsia="仿宋_GB2312"/>
                <w:color w:val="000000"/>
                <w:kern w:val="0"/>
                <w:szCs w:val="21"/>
              </w:rPr>
              <w:t>境内临床试验开展之前，已经具备产品检验合格报告。</w:t>
            </w:r>
          </w:p>
          <w:p>
            <w:pPr>
              <w:rPr>
                <w:rFonts w:ascii="Times New Roman" w:hAnsi="Times New Roman" w:eastAsia="仿宋_GB2312"/>
                <w:color w:val="000000"/>
                <w:kern w:val="0"/>
                <w:szCs w:val="21"/>
              </w:rPr>
            </w:pP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75" w:hRule="atLeast"/>
          <w:jc w:val="center"/>
        </w:trPr>
        <w:tc>
          <w:tcPr>
            <w:tcW w:w="707"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4</w:t>
            </w:r>
          </w:p>
        </w:tc>
        <w:tc>
          <w:tcPr>
            <w:tcW w:w="5494" w:type="dxa"/>
            <w:gridSpan w:val="2"/>
            <w:shd w:val="clear" w:color="auto" w:fill="FFFFFF"/>
            <w:tcMar>
              <w:top w:w="57" w:type="dxa"/>
              <w:left w:w="85" w:type="dxa"/>
              <w:bottom w:w="57" w:type="dxa"/>
              <w:right w:w="85" w:type="dxa"/>
            </w:tcMar>
            <w:vAlign w:val="center"/>
          </w:tcPr>
          <w:p>
            <w:pPr>
              <w:rPr>
                <w:rFonts w:ascii="Times New Roman" w:hAnsi="Times New Roman" w:eastAsia="仿宋_GB2312"/>
                <w:color w:val="000000"/>
                <w:kern w:val="0"/>
                <w:szCs w:val="21"/>
              </w:rPr>
            </w:pPr>
            <w:r>
              <w:rPr>
                <w:rFonts w:ascii="Times New Roman" w:hAnsi="Times New Roman" w:eastAsia="仿宋_GB2312"/>
                <w:color w:val="000000"/>
                <w:kern w:val="0"/>
                <w:szCs w:val="21"/>
              </w:rPr>
              <w:t>境内开展的临床试验，临床试验机构已按规定备案。</w:t>
            </w:r>
          </w:p>
        </w:tc>
        <w:tc>
          <w:tcPr>
            <w:tcW w:w="657" w:type="dxa"/>
            <w:shd w:val="clear" w:color="auto" w:fill="FFFFFF"/>
            <w:tcMar>
              <w:top w:w="57" w:type="dxa"/>
              <w:left w:w="85" w:type="dxa"/>
              <w:bottom w:w="57" w:type="dxa"/>
              <w:right w:w="85" w:type="dxa"/>
            </w:tcMa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tcPr>
          <w:p>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10488" w:type="dxa"/>
            <w:gridSpan w:val="8"/>
            <w:shd w:val="clear" w:color="auto" w:fill="FFFFFF"/>
            <w:tcMar>
              <w:top w:w="57" w:type="dxa"/>
              <w:left w:w="85" w:type="dxa"/>
              <w:bottom w:w="57" w:type="dxa"/>
              <w:right w:w="85" w:type="dxa"/>
            </w:tcMar>
          </w:tcPr>
          <w:p>
            <w:pPr>
              <w:jc w:val="center"/>
              <w:rPr>
                <w:rFonts w:ascii="Times New Roman" w:hAnsi="Times New Roman" w:eastAsia="黑体"/>
                <w:bCs/>
                <w:spacing w:val="-3"/>
                <w:sz w:val="28"/>
                <w:szCs w:val="28"/>
                <w:u w:val="thick"/>
              </w:rPr>
            </w:pPr>
            <w:r>
              <w:rPr>
                <w:rFonts w:ascii="Times New Roman" w:hAnsi="Times New Roman" w:eastAsia="黑体"/>
                <w:bCs/>
                <w:spacing w:val="-3"/>
                <w:sz w:val="28"/>
                <w:szCs w:val="28"/>
                <w:u w:val="thick"/>
              </w:rPr>
              <w:t>立卷审查问题</w:t>
            </w:r>
          </w:p>
          <w:p>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1.如果提交了相关资料则勾选“是”，如果不做要求则勾选“不适用”，如未能提供则勾选“否”。</w:t>
            </w:r>
          </w:p>
          <w:p>
            <w:pPr>
              <w:jc w:val="left"/>
              <w:rPr>
                <w:rFonts w:ascii="Times New Roman" w:hAnsi="Times New Roman"/>
                <w:szCs w:val="21"/>
              </w:rPr>
            </w:pPr>
            <w:r>
              <w:rPr>
                <w:rFonts w:ascii="Times New Roman" w:hAnsi="Times New Roman" w:eastAsia="黑体"/>
                <w:bCs/>
                <w:szCs w:val="21"/>
              </w:rPr>
              <w:t>2.对任何问题回答“否”都会导致做出“立卷审查不通过”的决定。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7" w:hRule="atLeast"/>
          <w:jc w:val="center"/>
        </w:trPr>
        <w:tc>
          <w:tcPr>
            <w:tcW w:w="6201" w:type="dxa"/>
            <w:gridSpan w:val="3"/>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立卷审查问题</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是</w:t>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不适用</w:t>
            </w: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eastAsia="黑体"/>
                <w:bCs/>
                <w:szCs w:val="21"/>
              </w:rPr>
              <w:t>否</w:t>
            </w:r>
          </w:p>
        </w:tc>
        <w:tc>
          <w:tcPr>
            <w:tcW w:w="1016" w:type="dxa"/>
            <w:shd w:val="clear" w:color="auto" w:fill="FFFFFF"/>
            <w:vAlign w:val="center"/>
          </w:tcPr>
          <w:p>
            <w:pPr>
              <w:jc w:val="center"/>
              <w:rPr>
                <w:rFonts w:ascii="Times New Roman" w:hAnsi="Times New Roman" w:eastAsia="黑体"/>
                <w:bCs/>
                <w:kern w:val="0"/>
                <w:szCs w:val="21"/>
              </w:rPr>
            </w:pPr>
            <w:r>
              <w:rPr>
                <w:rFonts w:ascii="Times New Roman" w:hAnsi="Times New Roman" w:eastAsia="黑体"/>
                <w:bCs/>
                <w:kern w:val="0"/>
                <w:szCs w:val="21"/>
              </w:rPr>
              <w:t>存在问题</w:t>
            </w:r>
          </w:p>
        </w:tc>
        <w:tc>
          <w:tcPr>
            <w:tcW w:w="1091" w:type="dxa"/>
            <w:shd w:val="clear" w:color="auto" w:fill="FFFFFF"/>
            <w:vAlign w:val="center"/>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201" w:type="dxa"/>
            <w:gridSpan w:val="3"/>
            <w:shd w:val="clear" w:color="auto" w:fill="FFFFFF"/>
            <w:tcMar>
              <w:top w:w="57" w:type="dxa"/>
              <w:left w:w="85" w:type="dxa"/>
              <w:bottom w:w="57" w:type="dxa"/>
              <w:right w:w="85" w:type="dxa"/>
            </w:tcMar>
            <w:vAlign w:val="center"/>
          </w:tcPr>
          <w:p>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临床试验方案中内容应与《医疗器械临床试验质量管理规范》中相关内容保持一致。</w:t>
            </w:r>
          </w:p>
          <w:p>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虽然未包含所有内容，但对于未包含内容已提交了</w:t>
            </w:r>
            <w:r>
              <w:rPr>
                <w:rFonts w:ascii="Times New Roman" w:hAnsi="Times New Roman" w:eastAsia="仿宋_GB2312"/>
                <w:b/>
                <w:szCs w:val="21"/>
              </w:rPr>
              <w:t>基本合理</w:t>
            </w:r>
            <w:r>
              <w:rPr>
                <w:rFonts w:ascii="Times New Roman" w:hAnsi="Times New Roman" w:eastAsia="仿宋_GB2312"/>
                <w:szCs w:val="21"/>
              </w:rPr>
              <w:t>的说明。</w:t>
            </w:r>
          </w:p>
          <w:p>
            <w:pPr>
              <w:rPr>
                <w:rFonts w:ascii="Times New Roman" w:hAnsi="Times New Roman" w:eastAsia="仿宋_GB2312"/>
                <w:szCs w:val="21"/>
              </w:rPr>
            </w:pPr>
          </w:p>
          <w:p>
            <w:r>
              <w:rPr>
                <w:rFonts w:ascii="Times New Roman" w:hAnsi="Times New Roman" w:eastAsia="仿宋_GB2312"/>
                <w:i/>
                <w:iCs/>
                <w:szCs w:val="21"/>
              </w:rPr>
              <w:t>注：以上有一条勾选，本项目应选择“是”。</w:t>
            </w:r>
          </w:p>
          <w:p>
            <w:pPr>
              <w:rPr>
                <w:rFonts w:ascii="Times New Roman" w:hAnsi="Times New Roman" w:eastAsia="仿宋_GB2312"/>
                <w:color w:val="000000"/>
                <w:kern w:val="0"/>
                <w:szCs w:val="21"/>
              </w:rPr>
            </w:pPr>
          </w:p>
        </w:tc>
        <w:tc>
          <w:tcPr>
            <w:tcW w:w="657" w:type="dxa"/>
            <w:shd w:val="clear" w:color="auto" w:fill="FFFFFF"/>
          </w:tcPr>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Pr>
          <w:p>
            <w:pPr>
              <w:rPr>
                <w:rFonts w:ascii="Times New Roman" w:hAnsi="Times New Roman"/>
                <w:szCs w:val="21"/>
              </w:rPr>
            </w:pPr>
          </w:p>
        </w:tc>
        <w:tc>
          <w:tcPr>
            <w:tcW w:w="669" w:type="dxa"/>
            <w:shd w:val="clear" w:color="auto" w:fill="FFFFFF"/>
          </w:tcPr>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rPr>
                <w:rFonts w:ascii="Times New Roman" w:hAnsi="Times New Roman"/>
                <w:szCs w:val="21"/>
              </w:rPr>
            </w:pPr>
          </w:p>
        </w:tc>
        <w:tc>
          <w:tcPr>
            <w:tcW w:w="1091" w:type="dxa"/>
            <w:shd w:val="clear" w:color="auto" w:fill="FFFFFF"/>
          </w:tcPr>
          <w:p>
            <w:pP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201" w:type="dxa"/>
            <w:gridSpan w:val="3"/>
            <w:shd w:val="clear" w:color="auto" w:fill="FFFFFF"/>
            <w:tcMar>
              <w:top w:w="57" w:type="dxa"/>
              <w:left w:w="85" w:type="dxa"/>
              <w:bottom w:w="57" w:type="dxa"/>
              <w:right w:w="85" w:type="dxa"/>
            </w:tcMar>
            <w:vAlign w:val="center"/>
          </w:tcPr>
          <w:p>
            <w:r>
              <w:rPr>
                <w:rFonts w:ascii="Times New Roman" w:hAnsi="Times New Roman" w:eastAsia="仿宋_GB2312"/>
                <w:szCs w:val="21"/>
              </w:rPr>
              <w:t>临床试验方案由主要研究者签名、注明日期，经医疗器械临床试验机构审核签章。</w:t>
            </w:r>
          </w:p>
          <w:p>
            <w:pPr>
              <w:rPr>
                <w:rFonts w:ascii="Times New Roman" w:hAnsi="Times New Roman" w:eastAsia="仿宋_GB2312"/>
                <w:color w:val="000000"/>
                <w:kern w:val="0"/>
                <w:szCs w:val="21"/>
              </w:rPr>
            </w:pP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07" w:type="dxa"/>
            <w:vMerge w:val="restart"/>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t>B</w:t>
            </w:r>
          </w:p>
        </w:tc>
        <w:tc>
          <w:tcPr>
            <w:tcW w:w="6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B1</w:t>
            </w:r>
          </w:p>
        </w:tc>
        <w:tc>
          <w:tcPr>
            <w:tcW w:w="4803" w:type="dxa"/>
            <w:shd w:val="clear" w:color="auto" w:fill="FFFFFF"/>
            <w:tcMar>
              <w:top w:w="57" w:type="dxa"/>
              <w:left w:w="85" w:type="dxa"/>
              <w:bottom w:w="57" w:type="dxa"/>
              <w:right w:w="85" w:type="dxa"/>
            </w:tcMar>
          </w:tcPr>
          <w:p>
            <w:pPr>
              <w:rPr>
                <w:rFonts w:hint="eastAsia" w:ascii="Times New Roman" w:hAnsi="Times New Roman" w:eastAsia="仿宋_GB2312"/>
                <w:kern w:val="0"/>
                <w:szCs w:val="21"/>
                <w:lang w:val="en"/>
              </w:rPr>
            </w:pPr>
            <w:r>
              <w:rPr>
                <w:rFonts w:ascii="Times New Roman" w:hAnsi="Times New Roman" w:eastAsia="仿宋_GB2312"/>
                <w:kern w:val="0"/>
                <w:szCs w:val="21"/>
              </w:rPr>
              <w:t>明确了试验设计的基本类型（平行对照设计、配对设计、交叉设计、单组设计等）</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vMerge w:val="restart"/>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93" w:hRule="atLeast"/>
          <w:jc w:val="center"/>
        </w:trPr>
        <w:tc>
          <w:tcPr>
            <w:tcW w:w="707"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B2</w:t>
            </w:r>
          </w:p>
        </w:tc>
        <w:tc>
          <w:tcPr>
            <w:tcW w:w="4803" w:type="dxa"/>
            <w:shd w:val="clear" w:color="auto" w:fill="FFFFFF"/>
            <w:tcMar>
              <w:top w:w="57" w:type="dxa"/>
              <w:left w:w="85" w:type="dxa"/>
              <w:bottom w:w="57" w:type="dxa"/>
              <w:right w:w="85" w:type="dxa"/>
            </w:tcMar>
            <w:vAlign w:val="center"/>
          </w:tcPr>
          <w:p>
            <w:pPr>
              <w:rPr>
                <w:rFonts w:hint="eastAsia" w:ascii="Times New Roman" w:hAnsi="Times New Roman" w:eastAsia="仿宋_GB2312"/>
                <w:kern w:val="0"/>
                <w:szCs w:val="21"/>
              </w:rPr>
            </w:pPr>
            <w:r>
              <w:rPr>
                <w:rFonts w:ascii="Times New Roman" w:hAnsi="Times New Roman" w:eastAsia="仿宋_GB2312"/>
                <w:kern w:val="0"/>
                <w:szCs w:val="21"/>
              </w:rPr>
              <w:t>明确了是否为随机</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vMerge w:val="continue"/>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15" w:hRule="atLeast"/>
          <w:jc w:val="center"/>
        </w:trPr>
        <w:tc>
          <w:tcPr>
            <w:tcW w:w="707"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B3</w:t>
            </w:r>
          </w:p>
        </w:tc>
        <w:tc>
          <w:tcPr>
            <w:tcW w:w="4803" w:type="dxa"/>
            <w:shd w:val="clear" w:color="auto" w:fill="FFFFFF"/>
            <w:tcMar>
              <w:top w:w="57" w:type="dxa"/>
              <w:left w:w="85" w:type="dxa"/>
              <w:bottom w:w="57" w:type="dxa"/>
              <w:right w:w="85" w:type="dxa"/>
            </w:tcMar>
            <w:vAlign w:val="center"/>
          </w:tcPr>
          <w:p>
            <w:pPr>
              <w:rPr>
                <w:rFonts w:hint="eastAsia" w:ascii="Times New Roman" w:hAnsi="Times New Roman" w:eastAsia="仿宋_GB2312"/>
                <w:kern w:val="0"/>
                <w:szCs w:val="21"/>
              </w:rPr>
            </w:pPr>
            <w:r>
              <w:rPr>
                <w:rFonts w:ascii="Times New Roman" w:hAnsi="Times New Roman" w:eastAsia="仿宋_GB2312"/>
                <w:kern w:val="0"/>
                <w:szCs w:val="21"/>
              </w:rPr>
              <w:t>明确了是否设盲</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vMerge w:val="continue"/>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B4</w:t>
            </w:r>
          </w:p>
        </w:tc>
        <w:tc>
          <w:tcPr>
            <w:tcW w:w="4803" w:type="dxa"/>
            <w:shd w:val="clear" w:color="auto" w:fill="FFFFFF"/>
            <w:tcMar>
              <w:top w:w="57" w:type="dxa"/>
              <w:left w:w="85" w:type="dxa"/>
              <w:bottom w:w="57" w:type="dxa"/>
              <w:right w:w="85" w:type="dxa"/>
            </w:tcMar>
          </w:tcPr>
          <w:p>
            <w:pPr>
              <w:rPr>
                <w:rFonts w:ascii="Times New Roman" w:hAnsi="Times New Roman" w:eastAsia="仿宋_GB2312"/>
                <w:kern w:val="0"/>
                <w:szCs w:val="21"/>
              </w:rPr>
            </w:pPr>
            <w:r>
              <w:rPr>
                <w:rFonts w:ascii="Times New Roman" w:hAnsi="Times New Roman" w:eastAsia="仿宋_GB2312"/>
                <w:kern w:val="0"/>
                <w:szCs w:val="21"/>
              </w:rPr>
              <w:t>明确了对照的相关信息及对照选择的原因。</w:t>
            </w:r>
          </w:p>
          <w:p>
            <w:pPr>
              <w:rPr>
                <w:rFonts w:ascii="Times New Roman" w:hAnsi="Times New Roman" w:eastAsia="仿宋_GB2312"/>
                <w:i/>
                <w:iCs/>
                <w:kern w:val="0"/>
                <w:szCs w:val="21"/>
              </w:rPr>
            </w:pPr>
          </w:p>
          <w:p>
            <w:pPr>
              <w:rPr>
                <w:rFonts w:ascii="Times New Roman" w:hAnsi="Times New Roman" w:eastAsia="仿宋_GB2312"/>
                <w:kern w:val="0"/>
                <w:szCs w:val="21"/>
              </w:rPr>
            </w:pPr>
            <w:r>
              <w:rPr>
                <w:rFonts w:ascii="Times New Roman" w:hAnsi="Times New Roman" w:eastAsia="仿宋_GB2312"/>
                <w:i/>
                <w:iCs/>
                <w:kern w:val="0"/>
                <w:szCs w:val="21"/>
              </w:rPr>
              <w:t>注：此处仅关注是否给出了对照组选择的原因，选择原因的合理性、充分性等问题，不作为不予立卷的理由。</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vMerge w:val="continue"/>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B5</w:t>
            </w:r>
          </w:p>
        </w:tc>
        <w:tc>
          <w:tcPr>
            <w:tcW w:w="4803" w:type="dxa"/>
            <w:shd w:val="clear" w:color="auto" w:fill="FFFFFF"/>
            <w:tcMar>
              <w:top w:w="57" w:type="dxa"/>
              <w:left w:w="85" w:type="dxa"/>
              <w:bottom w:w="57" w:type="dxa"/>
              <w:right w:w="85" w:type="dxa"/>
            </w:tcMar>
          </w:tcPr>
          <w:p>
            <w:pPr>
              <w:rPr>
                <w:rFonts w:ascii="Times New Roman" w:hAnsi="Times New Roman" w:eastAsia="仿宋_GB2312"/>
                <w:kern w:val="0"/>
                <w:szCs w:val="21"/>
              </w:rPr>
            </w:pPr>
            <w:r>
              <w:rPr>
                <w:rFonts w:ascii="Times New Roman" w:hAnsi="Times New Roman" w:eastAsia="仿宋_GB2312"/>
                <w:kern w:val="0"/>
                <w:szCs w:val="21"/>
              </w:rPr>
              <w:t>与目标值比较的单组设计明确了目标值设定依据。</w:t>
            </w:r>
          </w:p>
          <w:p>
            <w:pPr>
              <w:rPr>
                <w:rFonts w:ascii="Times New Roman" w:hAnsi="Times New Roman" w:eastAsia="仿宋_GB2312"/>
                <w:i/>
                <w:iCs/>
                <w:kern w:val="0"/>
                <w:szCs w:val="21"/>
              </w:rPr>
            </w:pPr>
          </w:p>
          <w:p>
            <w:pPr>
              <w:rPr>
                <w:rFonts w:ascii="Times New Roman" w:hAnsi="Times New Roman" w:eastAsia="仿宋_GB2312"/>
                <w:kern w:val="0"/>
                <w:szCs w:val="21"/>
              </w:rPr>
            </w:pPr>
            <w:r>
              <w:rPr>
                <w:rFonts w:ascii="Times New Roman" w:hAnsi="Times New Roman" w:eastAsia="仿宋_GB2312"/>
                <w:i/>
                <w:iCs/>
                <w:kern w:val="0"/>
                <w:szCs w:val="21"/>
              </w:rPr>
              <w:t>注：此处仅关注是否提交了设定依据，设定依据的合理性等问题，不作为不予立卷的理由。</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vMerge w:val="continue"/>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B6</w:t>
            </w:r>
          </w:p>
        </w:tc>
        <w:tc>
          <w:tcPr>
            <w:tcW w:w="4803" w:type="dxa"/>
            <w:shd w:val="clear" w:color="auto" w:fill="FFFFFF"/>
            <w:tcMar>
              <w:top w:w="57" w:type="dxa"/>
              <w:left w:w="85" w:type="dxa"/>
              <w:bottom w:w="57" w:type="dxa"/>
              <w:right w:w="85" w:type="dxa"/>
            </w:tcMar>
          </w:tcPr>
          <w:p>
            <w:pPr>
              <w:rPr>
                <w:rFonts w:hint="eastAsia" w:ascii="Times New Roman" w:hAnsi="Times New Roman" w:eastAsia="仿宋_GB2312"/>
                <w:kern w:val="0"/>
                <w:szCs w:val="21"/>
              </w:rPr>
            </w:pPr>
            <w:r>
              <w:rPr>
                <w:rFonts w:ascii="Times New Roman" w:hAnsi="Times New Roman" w:eastAsia="仿宋_GB2312"/>
                <w:kern w:val="0"/>
                <w:szCs w:val="21"/>
              </w:rPr>
              <w:t>明确了主要及次要评价指标</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vMerge w:val="continue"/>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B7</w:t>
            </w:r>
          </w:p>
        </w:tc>
        <w:tc>
          <w:tcPr>
            <w:tcW w:w="4803" w:type="dxa"/>
            <w:shd w:val="clear" w:color="auto" w:fill="FFFFFF"/>
            <w:tcMar>
              <w:top w:w="57" w:type="dxa"/>
              <w:left w:w="85" w:type="dxa"/>
              <w:bottom w:w="57" w:type="dxa"/>
              <w:right w:w="85" w:type="dxa"/>
            </w:tcMar>
          </w:tcPr>
          <w:p>
            <w:pPr>
              <w:rPr>
                <w:rFonts w:hint="eastAsia" w:ascii="Times New Roman" w:hAnsi="Times New Roman" w:eastAsia="仿宋_GB2312"/>
                <w:kern w:val="0"/>
                <w:szCs w:val="21"/>
              </w:rPr>
            </w:pPr>
            <w:r>
              <w:rPr>
                <w:rFonts w:ascii="Times New Roman" w:hAnsi="Times New Roman" w:eastAsia="仿宋_GB2312"/>
                <w:kern w:val="0"/>
                <w:szCs w:val="21"/>
              </w:rPr>
              <w:t>如为对照设计，明确了比较类型（优效性检验、等效性检验、非劣效性检验）</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vMerge w:val="continue"/>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B8</w:t>
            </w:r>
          </w:p>
        </w:tc>
        <w:tc>
          <w:tcPr>
            <w:tcW w:w="4803" w:type="dxa"/>
            <w:shd w:val="clear" w:color="auto" w:fill="FFFFFF"/>
            <w:tcMar>
              <w:top w:w="57" w:type="dxa"/>
              <w:left w:w="85" w:type="dxa"/>
              <w:bottom w:w="57" w:type="dxa"/>
              <w:right w:w="85" w:type="dxa"/>
            </w:tcMar>
          </w:tcPr>
          <w:p>
            <w:pPr>
              <w:rPr>
                <w:rFonts w:hint="eastAsia" w:ascii="Times New Roman" w:hAnsi="Times New Roman" w:eastAsia="仿宋_GB2312"/>
                <w:kern w:val="0"/>
                <w:szCs w:val="21"/>
              </w:rPr>
            </w:pPr>
            <w:r>
              <w:rPr>
                <w:rFonts w:ascii="Times New Roman" w:hAnsi="Times New Roman" w:eastAsia="仿宋_GB2312"/>
                <w:kern w:val="0"/>
                <w:szCs w:val="21"/>
              </w:rPr>
              <w:t>明确了</w:t>
            </w:r>
            <w:r>
              <w:rPr>
                <w:rFonts w:ascii="Times New Roman" w:hAnsi="Times New Roman" w:eastAsia="仿宋_GB2312"/>
                <w:szCs w:val="21"/>
              </w:rPr>
              <w:t>非劣效/优效/等效</w:t>
            </w:r>
            <w:r>
              <w:rPr>
                <w:rFonts w:ascii="Times New Roman" w:hAnsi="Times New Roman" w:eastAsia="仿宋_GB2312"/>
                <w:kern w:val="0"/>
                <w:szCs w:val="21"/>
              </w:rPr>
              <w:t>界值</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vMerge w:val="continue"/>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B9</w:t>
            </w:r>
          </w:p>
        </w:tc>
        <w:tc>
          <w:tcPr>
            <w:tcW w:w="4803" w:type="dxa"/>
            <w:shd w:val="clear" w:color="auto" w:fill="FFFFFF"/>
            <w:tcMar>
              <w:top w:w="57" w:type="dxa"/>
              <w:left w:w="85" w:type="dxa"/>
              <w:bottom w:w="57" w:type="dxa"/>
              <w:right w:w="85" w:type="dxa"/>
            </w:tcMar>
          </w:tcPr>
          <w:p>
            <w:pPr>
              <w:rPr>
                <w:rFonts w:hint="eastAsia" w:ascii="Times New Roman" w:hAnsi="Times New Roman" w:eastAsia="仿宋_GB2312"/>
                <w:kern w:val="0"/>
                <w:szCs w:val="21"/>
              </w:rPr>
            </w:pPr>
            <w:r>
              <w:rPr>
                <w:rFonts w:ascii="Times New Roman" w:hAnsi="Times New Roman" w:eastAsia="仿宋_GB2312"/>
                <w:kern w:val="0"/>
                <w:szCs w:val="21"/>
              </w:rPr>
              <w:t>明确了检验假设</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vMerge w:val="continue"/>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B10</w:t>
            </w:r>
          </w:p>
        </w:tc>
        <w:tc>
          <w:tcPr>
            <w:tcW w:w="4803" w:type="dxa"/>
            <w:shd w:val="clear" w:color="auto" w:fill="FFFFFF"/>
            <w:tcMar>
              <w:top w:w="57" w:type="dxa"/>
              <w:left w:w="85" w:type="dxa"/>
              <w:bottom w:w="57" w:type="dxa"/>
              <w:right w:w="85" w:type="dxa"/>
            </w:tcMar>
          </w:tcPr>
          <w:p>
            <w:pPr>
              <w:rPr>
                <w:rFonts w:hint="eastAsia" w:ascii="Times New Roman" w:hAnsi="Times New Roman" w:eastAsia="仿宋_GB2312"/>
                <w:kern w:val="0"/>
                <w:szCs w:val="21"/>
              </w:rPr>
            </w:pPr>
            <w:r>
              <w:rPr>
                <w:rFonts w:ascii="Times New Roman" w:hAnsi="Times New Roman" w:eastAsia="仿宋_GB2312"/>
                <w:kern w:val="0"/>
                <w:szCs w:val="21"/>
              </w:rPr>
              <w:t>明确了样本量估算</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vMerge w:val="continue"/>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B11</w:t>
            </w:r>
          </w:p>
        </w:tc>
        <w:tc>
          <w:tcPr>
            <w:tcW w:w="4803" w:type="dxa"/>
            <w:shd w:val="clear" w:color="auto" w:fill="FFFFFF"/>
            <w:tcMar>
              <w:top w:w="57" w:type="dxa"/>
              <w:left w:w="85" w:type="dxa"/>
              <w:bottom w:w="57" w:type="dxa"/>
              <w:right w:w="85" w:type="dxa"/>
            </w:tcMar>
          </w:tcPr>
          <w:p>
            <w:pPr>
              <w:rPr>
                <w:rFonts w:hint="eastAsia" w:ascii="Times New Roman" w:hAnsi="Times New Roman" w:eastAsia="仿宋_GB2312"/>
                <w:kern w:val="0"/>
                <w:szCs w:val="21"/>
              </w:rPr>
            </w:pPr>
            <w:r>
              <w:rPr>
                <w:rFonts w:ascii="Times New Roman" w:hAnsi="Times New Roman" w:eastAsia="仿宋_GB2312"/>
                <w:kern w:val="0"/>
                <w:szCs w:val="21"/>
              </w:rPr>
              <w:t>明确了</w:t>
            </w:r>
            <w:r>
              <w:rPr>
                <w:rFonts w:ascii="Times New Roman" w:hAnsi="Times New Roman" w:eastAsia="仿宋_GB2312"/>
                <w:szCs w:val="21"/>
              </w:rPr>
              <w:t>入组标准/排除组标准</w:t>
            </w:r>
            <w:r>
              <w:rPr>
                <w:rFonts w:hint="eastAsia" w:ascii="Times New Roman" w:hAnsi="Times New Roman" w:eastAsia="仿宋_GB2312"/>
                <w:szCs w:val="21"/>
              </w:rPr>
              <w:t>。</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vMerge w:val="continue"/>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03" w:hRule="atLeast"/>
          <w:jc w:val="center"/>
        </w:trPr>
        <w:tc>
          <w:tcPr>
            <w:tcW w:w="707"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B12</w:t>
            </w:r>
          </w:p>
        </w:tc>
        <w:tc>
          <w:tcPr>
            <w:tcW w:w="4803" w:type="dxa"/>
            <w:shd w:val="clear" w:color="auto" w:fill="FFFFFF"/>
            <w:tcMar>
              <w:top w:w="57" w:type="dxa"/>
              <w:left w:w="85" w:type="dxa"/>
              <w:bottom w:w="57" w:type="dxa"/>
              <w:right w:w="85" w:type="dxa"/>
            </w:tcMar>
          </w:tcPr>
          <w:p>
            <w:pPr>
              <w:rPr>
                <w:rFonts w:hint="eastAsia" w:ascii="Times New Roman" w:hAnsi="Times New Roman" w:eastAsia="仿宋_GB2312"/>
                <w:kern w:val="0"/>
                <w:szCs w:val="21"/>
              </w:rPr>
            </w:pPr>
            <w:r>
              <w:rPr>
                <w:rFonts w:ascii="Times New Roman" w:hAnsi="Times New Roman" w:eastAsia="仿宋_GB2312"/>
                <w:kern w:val="0"/>
                <w:szCs w:val="21"/>
              </w:rPr>
              <w:t>明确了各评价指标的观察时间</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vMerge w:val="continue"/>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B13</w:t>
            </w:r>
          </w:p>
        </w:tc>
        <w:tc>
          <w:tcPr>
            <w:tcW w:w="4803" w:type="dxa"/>
            <w:shd w:val="clear" w:color="auto" w:fill="FFFFFF"/>
            <w:tcMar>
              <w:top w:w="57" w:type="dxa"/>
              <w:left w:w="85" w:type="dxa"/>
              <w:bottom w:w="57" w:type="dxa"/>
              <w:right w:w="85" w:type="dxa"/>
            </w:tcMar>
          </w:tcPr>
          <w:p>
            <w:pPr>
              <w:rPr>
                <w:rFonts w:hint="eastAsia" w:ascii="Times New Roman" w:hAnsi="Times New Roman" w:eastAsia="仿宋_GB2312"/>
                <w:kern w:val="0"/>
                <w:szCs w:val="21"/>
              </w:rPr>
            </w:pPr>
            <w:r>
              <w:rPr>
                <w:rFonts w:ascii="Times New Roman" w:hAnsi="Times New Roman" w:eastAsia="仿宋_GB2312"/>
                <w:kern w:val="0"/>
                <w:szCs w:val="21"/>
              </w:rPr>
              <w:t>明确了统计分析方法</w:t>
            </w:r>
            <w:r>
              <w:rPr>
                <w:rFonts w:hint="eastAsia"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vMerge w:val="continue"/>
            <w:shd w:val="clear" w:color="auto" w:fill="FFFFFF"/>
          </w:tcPr>
          <w:p>
            <w:pPr>
              <w:jc w:val="center"/>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07" w:type="dxa"/>
            <w:vMerge w:val="continue"/>
            <w:shd w:val="clear" w:color="auto" w:fill="FFFFFF"/>
            <w:tcMar>
              <w:top w:w="57" w:type="dxa"/>
              <w:left w:w="85" w:type="dxa"/>
              <w:bottom w:w="57" w:type="dxa"/>
              <w:right w:w="85" w:type="dxa"/>
            </w:tcMar>
          </w:tcPr>
          <w:p>
            <w:pPr>
              <w:rPr>
                <w:rFonts w:ascii="Times New Roman" w:hAnsi="Times New Roman" w:eastAsia="仿宋_GB2312"/>
                <w:szCs w:val="21"/>
              </w:rPr>
            </w:pPr>
          </w:p>
        </w:tc>
        <w:tc>
          <w:tcPr>
            <w:tcW w:w="6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B14</w:t>
            </w:r>
          </w:p>
        </w:tc>
        <w:tc>
          <w:tcPr>
            <w:tcW w:w="4803" w:type="dxa"/>
            <w:shd w:val="clear" w:color="auto" w:fill="FFFFFF"/>
            <w:tcMar>
              <w:top w:w="57" w:type="dxa"/>
              <w:left w:w="85" w:type="dxa"/>
              <w:bottom w:w="57" w:type="dxa"/>
              <w:right w:w="85" w:type="dxa"/>
            </w:tcMar>
            <w:vAlign w:val="center"/>
          </w:tcPr>
          <w:p>
            <w:pPr>
              <w:overflowPunct w:val="0"/>
              <w:jc w:val="left"/>
              <w:rPr>
                <w:rFonts w:ascii="Times New Roman" w:hAnsi="Times New Roman" w:eastAsia="仿宋_GB2312"/>
                <w:kern w:val="0"/>
                <w:szCs w:val="21"/>
              </w:rPr>
            </w:pPr>
            <w:r>
              <w:rPr>
                <w:rFonts w:ascii="Times New Roman" w:hAnsi="Times New Roman" w:eastAsia="仿宋_GB2312"/>
                <w:kern w:val="0"/>
                <w:szCs w:val="21"/>
              </w:rPr>
              <w:sym w:font="Wingdings 2" w:char="F0A3"/>
            </w:r>
            <w:r>
              <w:rPr>
                <w:rFonts w:ascii="Times New Roman" w:hAnsi="Times New Roman" w:eastAsia="仿宋_GB2312"/>
                <w:kern w:val="0"/>
                <w:szCs w:val="21"/>
              </w:rPr>
              <w:t>本表B1~B13所述内容，满足适用的产品注册审查指导原则的要求。</w:t>
            </w:r>
          </w:p>
          <w:p>
            <w:pPr>
              <w:overflowPunct w:val="0"/>
              <w:rPr>
                <w:rFonts w:ascii="Times New Roman" w:hAnsi="Times New Roman" w:eastAsia="仿宋_GB2312"/>
                <w:kern w:val="0"/>
                <w:szCs w:val="21"/>
              </w:rPr>
            </w:pPr>
            <w:r>
              <w:rPr>
                <w:rFonts w:ascii="Times New Roman" w:hAnsi="Times New Roman" w:eastAsia="仿宋_GB2312"/>
                <w:kern w:val="0"/>
                <w:szCs w:val="21"/>
              </w:rPr>
              <w:sym w:font="Wingdings 2" w:char="F0A3"/>
            </w:r>
            <w:r>
              <w:rPr>
                <w:rFonts w:ascii="Times New Roman" w:hAnsi="Times New Roman" w:eastAsia="仿宋_GB2312"/>
                <w:kern w:val="0"/>
                <w:szCs w:val="21"/>
              </w:rPr>
              <w:t>虽不符合上述要求，但合理阐述了理由。</w:t>
            </w:r>
          </w:p>
          <w:p>
            <w:pPr>
              <w:rPr>
                <w:rFonts w:ascii="Times New Roman" w:hAnsi="Times New Roman" w:eastAsia="仿宋_GB2312"/>
                <w:i/>
                <w:iCs/>
                <w:kern w:val="0"/>
                <w:szCs w:val="21"/>
              </w:rPr>
            </w:pPr>
          </w:p>
          <w:p>
            <w:pPr>
              <w:rPr>
                <w:rFonts w:ascii="Times New Roman" w:hAnsi="Times New Roman" w:eastAsia="仿宋_GB2312"/>
                <w:kern w:val="0"/>
                <w:szCs w:val="21"/>
              </w:rPr>
            </w:pPr>
            <w:r>
              <w:rPr>
                <w:rFonts w:ascii="Times New Roman" w:hAnsi="Times New Roman" w:eastAsia="仿宋_GB2312"/>
                <w:i/>
                <w:iCs/>
                <w:kern w:val="0"/>
                <w:szCs w:val="21"/>
              </w:rPr>
              <w:t>注：以上有一条勾选，本项目应选择“是</w:t>
            </w:r>
            <w:r>
              <w:rPr>
                <w:rFonts w:ascii="Times New Roman" w:hAnsi="Times New Roman" w:eastAsia="仿宋_GB2312"/>
                <w:kern w:val="0"/>
                <w:szCs w:val="21"/>
              </w:rPr>
              <w:t>”。</w:t>
            </w:r>
          </w:p>
        </w:tc>
        <w:tc>
          <w:tcPr>
            <w:tcW w:w="657"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pPr>
              <w:jc w:val="center"/>
              <w:rPr>
                <w:rFonts w:ascii="Times New Roman" w:hAnsi="Times New Roman"/>
                <w:szCs w:val="21"/>
              </w:rPr>
            </w:pPr>
          </w:p>
        </w:tc>
        <w:tc>
          <w:tcPr>
            <w:tcW w:w="1091" w:type="dxa"/>
            <w:vMerge w:val="continue"/>
            <w:shd w:val="clear" w:color="auto" w:fill="FFFFFF"/>
          </w:tcPr>
          <w:p>
            <w:pPr>
              <w:jc w:val="center"/>
              <w:rPr>
                <w:rFonts w:ascii="Times New Roman" w:hAnsi="Times New Roman"/>
                <w:szCs w:val="21"/>
              </w:rPr>
            </w:pPr>
          </w:p>
        </w:tc>
      </w:tr>
    </w:tbl>
    <w:p>
      <w:pPr>
        <w:rPr>
          <w:rFonts w:ascii="Times New Roman" w:hAnsi="Times New Roman"/>
          <w:color w:val="000000"/>
        </w:rPr>
      </w:pPr>
    </w:p>
    <w:p>
      <w:pPr>
        <w:rPr>
          <w:rFonts w:ascii="Times New Roman" w:hAnsi="Times New Roman" w:eastAsia="仿宋_GB2312"/>
          <w:sz w:val="18"/>
          <w:szCs w:val="18"/>
        </w:rPr>
      </w:pPr>
    </w:p>
    <w:p>
      <w:pPr>
        <w:rPr>
          <w:rFonts w:ascii="Times New Roman" w:hAnsi="Times New Roman" w:eastAsia="仿宋_GB2312"/>
          <w:sz w:val="18"/>
          <w:szCs w:val="18"/>
        </w:rPr>
      </w:pPr>
    </w:p>
    <w:sectPr>
      <w:footerReference r:id="rId3" w:type="default"/>
      <w:pgSz w:w="11906" w:h="16838"/>
      <w:pgMar w:top="1928" w:right="1531" w:bottom="1814" w:left="1531" w:header="851" w:footer="1361"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59264;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LIS3RAAAABAEAAA8AAAAAAAAAAQAgAAAAIgAAAGRycy9k&#10;b3ducmV2LnhtbFBLAQIUABQAAAAIAIdO4kD0c7oECQIAAAQEAAAOAAAAAAAAAAEAIAAAACABAABk&#10;cnMvZTJvRG9jLnhtbFBLBQYAAAAABgAGAFkBAACbBQAAAAA=&#10;">
              <v:fill on="f" focussize="0,0"/>
              <v:stroke on="f"/>
              <v:imagedata o:title=""/>
              <o:lock v:ext="edit" aspectratio="f"/>
              <v:textbox inset="0mm,0mm,0mm,0mm" style="mso-fit-shape-to-text:t;">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3px;height:18px" o:bullet="t">
        <v:imagedata r:id="rId1" o:title=""/>
      </v:shape>
    </w:pict>
  </w:numPicBullet>
  <w:numPicBullet w:numPicBulletId="1">
    <w:pict>
      <v:shape id="1" type="#_x0000_t75" style="width:13px;height:18px" o:bullet="t">
        <v:imagedata r:id="rId2" o:title=""/>
      </v:shape>
    </w:pict>
  </w:numPicBullet>
  <w:numPicBullet w:numPicBulletId="2">
    <w:pict>
      <v:shape id="2" type="#_x0000_t75" style="width:13px;height:18px" o:bullet="t">
        <v:imagedata r:id="rId3" o:title=""/>
      </v:shape>
    </w:pict>
  </w:numPicBullet>
  <w:numPicBullet w:numPicBulletId="3">
    <w:pict>
      <v:shape id="3" type="#_x0000_t75" style="width:13px;height:18px" o:bullet="t">
        <v:imagedata r:id="rId4" o:title=""/>
      </v:shape>
    </w:pict>
  </w:numPicBullet>
  <w:numPicBullet w:numPicBulletId="4">
    <w:pict>
      <v:shape id="4" type="#_x0000_t75" style="width:13px;height:18px" o:bullet="t">
        <v:imagedata r:id="rId5" o:title=""/>
      </v:shape>
    </w:pict>
  </w:numPicBullet>
  <w:numPicBullet w:numPicBulletId="5">
    <w:pict>
      <v:shape id="5" type="#_x0000_t75" style="width:13px;height:18px" o:bullet="t">
        <v:imagedata r:id="rId6" o:title=""/>
      </v:shape>
    </w:pict>
  </w:numPicBullet>
  <w:numPicBullet w:numPicBulletId="6">
    <w:pict>
      <v:shape id="6" type="#_x0000_t75" style="width:13px;height:18px" o:bullet="t">
        <v:imagedata r:id="rId7" o:title=""/>
      </v:shape>
    </w:pict>
  </w:numPicBullet>
  <w:numPicBullet w:numPicBulletId="7">
    <w:pict>
      <v:shape id="7" type="#_x0000_t75" style="width:13px;height:18px" o:bullet="t">
        <v:imagedata r:id="rId8" o:title=""/>
      </v:shape>
    </w:pict>
  </w:numPicBullet>
  <w:numPicBullet w:numPicBulletId="8">
    <w:pict>
      <v:shape id="8" type="#_x0000_t75" style="width:13px;height:18px" o:bullet="t">
        <v:imagedata r:id="rId9" o:title=""/>
      </v:shape>
    </w:pict>
  </w:numPicBullet>
  <w:numPicBullet w:numPicBulletId="9">
    <w:pict>
      <v:shape id="9" type="#_x0000_t75" style="width:13px;height:18px" o:bullet="t">
        <v:imagedata r:id="rId10" o:title=""/>
      </v:shape>
    </w:pict>
  </w:numPicBullet>
  <w:numPicBullet w:numPicBulletId="10">
    <w:pict>
      <v:shape id="10" type="#_x0000_t75" style="width:13px;height:18px" o:bullet="t">
        <v:imagedata r:id="rId11" o:title=""/>
      </v:shape>
    </w:pict>
  </w:numPicBullet>
  <w:numPicBullet w:numPicBulletId="11">
    <w:pict>
      <v:shape id="11" type="#_x0000_t75" style="width:13px;height:18px" o:bullet="t">
        <v:imagedata r:id="rId12" o:title=""/>
      </v:shape>
    </w:pict>
  </w:numPicBullet>
  <w:abstractNum w:abstractNumId="0">
    <w:nsid w:val="0B2C3EE8"/>
    <w:multiLevelType w:val="multilevel"/>
    <w:tmpl w:val="0B2C3EE8"/>
    <w:lvl w:ilvl="0" w:tentative="0">
      <w:start w:val="1"/>
      <w:numFmt w:val="bullet"/>
      <w:lvlText w:val=""/>
      <w:lvlPicBulletId w:val="2"/>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1">
    <w:nsid w:val="0BD06D5A"/>
    <w:multiLevelType w:val="multilevel"/>
    <w:tmpl w:val="0BD06D5A"/>
    <w:lvl w:ilvl="0" w:tentative="0">
      <w:start w:val="1"/>
      <w:numFmt w:val="bullet"/>
      <w:lvlText w:val=""/>
      <w:lvlPicBulletId w:val="4"/>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2">
    <w:nsid w:val="1C1D3C4C"/>
    <w:multiLevelType w:val="multilevel"/>
    <w:tmpl w:val="1C1D3C4C"/>
    <w:lvl w:ilvl="0" w:tentative="0">
      <w:start w:val="1"/>
      <w:numFmt w:val="bullet"/>
      <w:lvlText w:val=""/>
      <w:lvlPicBulletId w:val="6"/>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3">
    <w:nsid w:val="21254419"/>
    <w:multiLevelType w:val="multilevel"/>
    <w:tmpl w:val="21254419"/>
    <w:lvl w:ilvl="0" w:tentative="0">
      <w:start w:val="1"/>
      <w:numFmt w:val="bullet"/>
      <w:lvlText w:val=""/>
      <w:lvlPicBulletId w:val="3"/>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4">
    <w:nsid w:val="281B5C4B"/>
    <w:multiLevelType w:val="multilevel"/>
    <w:tmpl w:val="281B5C4B"/>
    <w:lvl w:ilvl="0" w:tentative="0">
      <w:start w:val="1"/>
      <w:numFmt w:val="bullet"/>
      <w:lvlText w:val=""/>
      <w:lvlPicBulletId w:val="11"/>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5">
    <w:nsid w:val="35D27158"/>
    <w:multiLevelType w:val="multilevel"/>
    <w:tmpl w:val="35D27158"/>
    <w:lvl w:ilvl="0" w:tentative="0">
      <w:start w:val="1"/>
      <w:numFmt w:val="bullet"/>
      <w:lvlText w:val=""/>
      <w:lvlPicBulletId w:val="9"/>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6">
    <w:nsid w:val="5CD34C33"/>
    <w:multiLevelType w:val="multilevel"/>
    <w:tmpl w:val="5CD34C33"/>
    <w:lvl w:ilvl="0" w:tentative="0">
      <w:start w:val="1"/>
      <w:numFmt w:val="bullet"/>
      <w:lvlText w:val=""/>
      <w:lvlPicBulletId w:val="5"/>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7">
    <w:nsid w:val="5F1F055F"/>
    <w:multiLevelType w:val="multilevel"/>
    <w:tmpl w:val="5F1F055F"/>
    <w:lvl w:ilvl="0" w:tentative="0">
      <w:start w:val="1"/>
      <w:numFmt w:val="bullet"/>
      <w:lvlText w:val=""/>
      <w:lvlPicBulletId w:val="1"/>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8">
    <w:nsid w:val="63B027C3"/>
    <w:multiLevelType w:val="multilevel"/>
    <w:tmpl w:val="63B027C3"/>
    <w:lvl w:ilvl="0" w:tentative="0">
      <w:start w:val="1"/>
      <w:numFmt w:val="bullet"/>
      <w:lvlText w:val=""/>
      <w:lvlPicBulletId w:val="10"/>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9">
    <w:nsid w:val="67D408EC"/>
    <w:multiLevelType w:val="multilevel"/>
    <w:tmpl w:val="67D408EC"/>
    <w:lvl w:ilvl="0" w:tentative="0">
      <w:start w:val="1"/>
      <w:numFmt w:val="bullet"/>
      <w:lvlText w:val=""/>
      <w:lvlPicBulletId w:val="8"/>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10">
    <w:nsid w:val="69D723EE"/>
    <w:multiLevelType w:val="multilevel"/>
    <w:tmpl w:val="69D723EE"/>
    <w:lvl w:ilvl="0" w:tentative="0">
      <w:start w:val="1"/>
      <w:numFmt w:val="bullet"/>
      <w:lvlText w:val=""/>
      <w:lvlPicBulletId w:val="0"/>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11">
    <w:nsid w:val="77C45D52"/>
    <w:multiLevelType w:val="multilevel"/>
    <w:tmpl w:val="77C45D52"/>
    <w:lvl w:ilvl="0" w:tentative="0">
      <w:start w:val="1"/>
      <w:numFmt w:val="bullet"/>
      <w:lvlText w:val=""/>
      <w:lvlPicBulletId w:val="7"/>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num w:numId="1">
    <w:abstractNumId w:val="10"/>
  </w:num>
  <w:num w:numId="2">
    <w:abstractNumId w:val="7"/>
  </w:num>
  <w:num w:numId="3">
    <w:abstractNumId w:val="0"/>
  </w:num>
  <w:num w:numId="4">
    <w:abstractNumId w:val="3"/>
  </w:num>
  <w:num w:numId="5">
    <w:abstractNumId w:val="1"/>
  </w:num>
  <w:num w:numId="6">
    <w:abstractNumId w:val="6"/>
  </w:num>
  <w:num w:numId="7">
    <w:abstractNumId w:val="2"/>
  </w:num>
  <w:num w:numId="8">
    <w:abstractNumId w:val="11"/>
  </w:num>
  <w:num w:numId="9">
    <w:abstractNumId w:val="9"/>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177656"/>
    <w:rsid w:val="0023279E"/>
    <w:rsid w:val="00245036"/>
    <w:rsid w:val="00353833"/>
    <w:rsid w:val="004C5A33"/>
    <w:rsid w:val="006E4E3C"/>
    <w:rsid w:val="0096079B"/>
    <w:rsid w:val="009F3603"/>
    <w:rsid w:val="00BD28D7"/>
    <w:rsid w:val="00D22A9C"/>
    <w:rsid w:val="00F5156A"/>
    <w:rsid w:val="00F6489D"/>
    <w:rsid w:val="3EAB0813"/>
    <w:rsid w:val="5A165F6A"/>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Table Paragraph"/>
    <w:basedOn w:val="1"/>
    <w:qFormat/>
    <w:uiPriority w:val="1"/>
    <w:pPr>
      <w:jc w:val="left"/>
    </w:pPr>
    <w:rPr>
      <w:kern w:val="0"/>
      <w:sz w:val="22"/>
      <w:szCs w:val="22"/>
    </w:rPr>
  </w:style>
  <w:style w:type="paragraph" w:styleId="8">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9" Type="http://schemas.openxmlformats.org/officeDocument/2006/relationships/image" Target="media/image10.png"/><Relationship Id="rId8" Type="http://schemas.openxmlformats.org/officeDocument/2006/relationships/image" Target="media/image9.png"/><Relationship Id="rId7" Type="http://schemas.openxmlformats.org/officeDocument/2006/relationships/image" Target="media/image8.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3" Type="http://schemas.openxmlformats.org/officeDocument/2006/relationships/image" Target="media/image4.png"/><Relationship Id="rId2" Type="http://schemas.openxmlformats.org/officeDocument/2006/relationships/image" Target="media/image3.png"/><Relationship Id="rId12" Type="http://schemas.openxmlformats.org/officeDocument/2006/relationships/image" Target="media/image13.png"/><Relationship Id="rId11" Type="http://schemas.openxmlformats.org/officeDocument/2006/relationships/image" Target="media/image12.png"/><Relationship Id="rId10" Type="http://schemas.openxmlformats.org/officeDocument/2006/relationships/image" Target="media/image11.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14104</Words>
  <Characters>14494</Characters>
  <Lines>118</Lines>
  <Paragraphs>33</Paragraphs>
  <TotalTime>0</TotalTime>
  <ScaleCrop>false</ScaleCrop>
  <LinksUpToDate>false</LinksUpToDate>
  <CharactersWithSpaces>14789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2022-08-31T08:45:00Z</dcterms:created>
  <dc:creator>Administrator</dc:creator>
  <cp:lastModifiedBy>王红梅</cp:lastModifiedBy>
  <dcterms:modified xsi:type="dcterms:W3CDTF">2022-09-07T06:54:20Z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BB79C8579B374612827329D91B16628F</vt:lpwstr>
  </property>
</Properties>
</file>